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7E" w:rsidRDefault="006D2F7E" w:rsidP="006D2F7E">
      <w:pPr>
        <w:pStyle w:val="a4"/>
        <w:jc w:val="center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7E" w:rsidRDefault="006D2F7E" w:rsidP="006D2F7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D2F7E" w:rsidRDefault="006D2F7E" w:rsidP="006D2F7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СРЕДНЕУРГАЛЬСКОГО СЕЛЬСКОГО ПОСЕЛЕНИЯ </w:t>
      </w:r>
    </w:p>
    <w:p w:rsidR="006D2F7E" w:rsidRDefault="006D2F7E" w:rsidP="006D2F7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Верхнебуреинского муниципального района</w:t>
      </w:r>
    </w:p>
    <w:p w:rsidR="006D2F7E" w:rsidRDefault="006D2F7E" w:rsidP="006D2F7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6D2F7E" w:rsidRDefault="006D2F7E" w:rsidP="006D2F7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2F7E" w:rsidRDefault="006D2F7E" w:rsidP="006D2F7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D2F7E" w:rsidRDefault="006D2F7E" w:rsidP="006D2F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D2F7E" w:rsidRDefault="006D2F7E" w:rsidP="006D2F7E">
      <w:pPr>
        <w:pStyle w:val="a4"/>
        <w:jc w:val="both"/>
      </w:pPr>
      <w:r>
        <w:t xml:space="preserve">  </w:t>
      </w: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</w:rPr>
      </w:pP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16.12.2021г.     №  130</w:t>
      </w: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с.Средний Ургал</w:t>
      </w: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</w:rPr>
      </w:pP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</w:rPr>
      </w:pP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</w:rPr>
      </w:pP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</w:rPr>
      </w:pPr>
    </w:p>
    <w:p w:rsidR="006D2F7E" w:rsidRDefault="006D2F7E" w:rsidP="006D2F7E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«О земельном налоге на территории Среднеургальского сельского поселения Верхнебуреинского муниципального района Хабаровского края», утвержденное решением Совета депутатов Среднеургальского сельского поселения Верхнебуреинского муниципального района Хабаровского края от 29.10.2014г № 59 «Об установлении земельного налога» </w:t>
      </w: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D2F7E" w:rsidRDefault="006D2F7E" w:rsidP="006D2F7E">
      <w:pPr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от 23.11.2020 № 374-ФЗ « 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Совет депутатов Среднеургальского сельского поселения Верхнебуреинского муниципального района Хабаровского края</w:t>
      </w:r>
      <w:proofErr w:type="gramEnd"/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6D2F7E" w:rsidRDefault="006D2F7E" w:rsidP="006D2F7E">
      <w:pPr>
        <w:rPr>
          <w:sz w:val="26"/>
          <w:szCs w:val="26"/>
        </w:rPr>
      </w:pPr>
    </w:p>
    <w:p w:rsidR="006D2F7E" w:rsidRDefault="006D2F7E" w:rsidP="006D2F7E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 Положение «О земельном налоге на территории Среднеургальского сельского поселения, утвержденного решением Совета депутатов Среднеургальского сельского поселения Верхнебуреинского муниципального района от 11.11.2014 г. № 18 « Об установлении земельного налога на территории Среднеургальского сельского поселения Верхнебуреинского муниципального района», следующие изменения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6D2F7E" w:rsidRDefault="006D2F7E" w:rsidP="006D2F7E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1.1 Раздел 3 дополнить пунктом 3.4. следующего содержания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</w:p>
    <w:p w:rsidR="006D2F7E" w:rsidRDefault="006D2F7E" w:rsidP="006D2F7E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«3.4.</w:t>
      </w:r>
      <w:r>
        <w:rPr>
          <w:rFonts w:ascii="Times New Roman" w:hAnsi="Times New Roman"/>
          <w:sz w:val="26"/>
          <w:szCs w:val="26"/>
        </w:rPr>
        <w:t xml:space="preserve"> субъекты инвестиционной деятельности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D2F7E" w:rsidRDefault="006D2F7E" w:rsidP="006D2F7E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2.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выполнением настоящего решения возложить на председателя </w:t>
      </w:r>
      <w:r>
        <w:rPr>
          <w:rFonts w:ascii="Times New Roman" w:hAnsi="Times New Roman"/>
          <w:sz w:val="26"/>
          <w:szCs w:val="26"/>
        </w:rPr>
        <w:t>Совета депутатов П.С.Захарченко.</w:t>
      </w:r>
    </w:p>
    <w:p w:rsidR="006D2F7E" w:rsidRDefault="006D2F7E" w:rsidP="006D2F7E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  <w:lang w:eastAsia="ru-RU"/>
        </w:rPr>
        <w:t>Настоящее решение вступает в силу с после его официального опубликования (обнародования).</w:t>
      </w: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Глава, Председатель Совета депутатов</w:t>
      </w: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Среднеургальского сельского поселения                                      П.С. Захарченко</w:t>
      </w:r>
    </w:p>
    <w:p w:rsidR="006D2F7E" w:rsidRDefault="006D2F7E" w:rsidP="006D2F7E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6D2F7E">
          <w:pgSz w:w="11906" w:h="16838"/>
          <w:pgMar w:top="993" w:right="851" w:bottom="1134" w:left="1985" w:header="709" w:footer="709" w:gutter="0"/>
          <w:cols w:space="720"/>
        </w:sectPr>
      </w:pPr>
    </w:p>
    <w:p w:rsidR="006D2F7E" w:rsidRDefault="006D2F7E" w:rsidP="006D2F7E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6D2F7E" w:rsidRDefault="006D2F7E" w:rsidP="006D2F7E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Совета депутатов</w:t>
      </w:r>
    </w:p>
    <w:p w:rsidR="006D2F7E" w:rsidRDefault="006D2F7E" w:rsidP="006D2F7E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Среднеургальского сельского поселения</w:t>
      </w:r>
    </w:p>
    <w:p w:rsidR="006D2F7E" w:rsidRDefault="006D2F7E" w:rsidP="006D2F7E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Верхнебуреинского</w:t>
      </w:r>
    </w:p>
    <w:p w:rsidR="006D2F7E" w:rsidRDefault="006D2F7E" w:rsidP="006D2F7E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</w:p>
    <w:p w:rsidR="006D2F7E" w:rsidRDefault="006D2F7E" w:rsidP="006D2F7E">
      <w:pPr>
        <w:pStyle w:val="a4"/>
        <w:tabs>
          <w:tab w:val="left" w:pos="685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от  29.10.2014г. № 59</w:t>
      </w:r>
    </w:p>
    <w:p w:rsidR="006D2F7E" w:rsidRDefault="006D2F7E" w:rsidP="006D2F7E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от  30.10.2017 г. № 9</w:t>
      </w:r>
    </w:p>
    <w:p w:rsidR="006D2F7E" w:rsidRDefault="006D2F7E" w:rsidP="006D2F7E">
      <w:pPr>
        <w:pStyle w:val="a4"/>
        <w:jc w:val="right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от  30.07.2018 г. № 35</w:t>
      </w: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</w:t>
      </w:r>
    </w:p>
    <w:p w:rsidR="006D2F7E" w:rsidRDefault="006D2F7E" w:rsidP="006D2F7E">
      <w:pPr>
        <w:pStyle w:val="a4"/>
        <w:tabs>
          <w:tab w:val="left" w:pos="640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 14.12.2020г. №  99</w:t>
      </w:r>
    </w:p>
    <w:p w:rsidR="006D2F7E" w:rsidRDefault="006D2F7E" w:rsidP="006D2F7E">
      <w:pPr>
        <w:pStyle w:val="a4"/>
        <w:tabs>
          <w:tab w:val="left" w:pos="640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 24.06.2021г. № 116</w:t>
      </w:r>
    </w:p>
    <w:p w:rsidR="006D2F7E" w:rsidRDefault="006D2F7E" w:rsidP="006D2F7E">
      <w:pPr>
        <w:pStyle w:val="a4"/>
        <w:tabs>
          <w:tab w:val="left" w:pos="6405"/>
        </w:tabs>
        <w:jc w:val="both"/>
        <w:rPr>
          <w:rFonts w:ascii="Times New Roman" w:hAnsi="Times New Roman"/>
          <w:sz w:val="26"/>
          <w:szCs w:val="26"/>
        </w:rPr>
      </w:pPr>
    </w:p>
    <w:p w:rsidR="006D2F7E" w:rsidRDefault="006D2F7E" w:rsidP="006D2F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6D2F7E" w:rsidRDefault="006D2F7E" w:rsidP="006D2F7E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земельном налоге на территории Среднеургальского сельского поселения Верхнебуреинского района Хабаровского края»</w:t>
      </w:r>
    </w:p>
    <w:p w:rsidR="006D2F7E" w:rsidRDefault="006D2F7E" w:rsidP="006D2F7E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D2F7E" w:rsidRDefault="006D2F7E" w:rsidP="006D2F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6D2F7E" w:rsidRDefault="006D2F7E" w:rsidP="006D2F7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1.1. Земельный налог на территории Среднеургальского сельского поселения Верхнебуреинского района Хабаровского края устанавливается в соответствии с главой 31 части второй Налогового кодекса Российской Федерации и пунктом 2 статьи 14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/>
            <w:sz w:val="26"/>
            <w:szCs w:val="26"/>
          </w:rPr>
          <w:t>06.10.2003</w:t>
        </w:r>
      </w:smartTag>
      <w:r>
        <w:rPr>
          <w:rFonts w:ascii="Times New Roman" w:hAnsi="Times New Roman"/>
          <w:sz w:val="26"/>
          <w:szCs w:val="26"/>
        </w:rPr>
        <w:t xml:space="preserve"> г № 131 «Об общих принципах организации местного самоуправления в Российской Федерации».</w:t>
      </w:r>
    </w:p>
    <w:p w:rsidR="006D2F7E" w:rsidRDefault="006D2F7E" w:rsidP="006D2F7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1.2.Настоящее положение определяет налоговые ставки в пределах, предусмотренных Налоговым кодексом Российской Федерации, порядок и сроки уплаты земельного налога, устанавливает налоговые льготы, основания и порядок их применения.</w:t>
      </w:r>
    </w:p>
    <w:p w:rsidR="006D2F7E" w:rsidRDefault="006D2F7E" w:rsidP="006D2F7E">
      <w:pPr>
        <w:pStyle w:val="a4"/>
        <w:rPr>
          <w:rFonts w:ascii="Times New Roman" w:hAnsi="Times New Roman"/>
          <w:sz w:val="26"/>
          <w:szCs w:val="26"/>
        </w:rPr>
      </w:pPr>
    </w:p>
    <w:p w:rsidR="006D2F7E" w:rsidRDefault="006D2F7E" w:rsidP="006D2F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2.Налоговые ставки</w:t>
      </w: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Налоговые ставки устанавливаются в следующих размерах:</w:t>
      </w:r>
    </w:p>
    <w:p w:rsidR="006D2F7E" w:rsidRDefault="006D2F7E" w:rsidP="006D2F7E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1)0,3процента в отношении земельных участков:</w:t>
      </w:r>
    </w:p>
    <w:p w:rsidR="006D2F7E" w:rsidRDefault="006D2F7E" w:rsidP="006D2F7E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D2F7E" w:rsidRDefault="006D2F7E" w:rsidP="006D2F7E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не используемых в предпринимательской деятельности, приобретенных (предоставленных) для ведения  </w:t>
      </w:r>
      <w:hyperlink r:id="rId7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личного подсобного хозяйства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садоводства или 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D2F7E" w:rsidRDefault="006D2F7E" w:rsidP="006D2F7E">
      <w:pPr>
        <w:ind w:firstLine="54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занятых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жилищным фондом</w:t>
        </w:r>
      </w:hyperlink>
      <w:r>
        <w:rPr>
          <w:rFonts w:ascii="Times New Roman" w:hAnsi="Times New Roman"/>
          <w:sz w:val="26"/>
          <w:szCs w:val="26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D2F7E" w:rsidRDefault="006D2F7E" w:rsidP="006D2F7E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3) 1,5 процента в отношении прочих земельных участков.</w:t>
      </w: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D2F7E" w:rsidRDefault="006D2F7E" w:rsidP="006D2F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6D2F7E" w:rsidRDefault="006D2F7E" w:rsidP="006D2F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3.Налоговые льготы</w:t>
      </w:r>
    </w:p>
    <w:p w:rsidR="006D2F7E" w:rsidRDefault="006D2F7E" w:rsidP="006D2F7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3.1.Наряду с категориями налогоплательщиков, установленными статьей 395 Налогового кодекса Российской Федерации, освобождаются от уплаты земельного налога:</w:t>
      </w:r>
    </w:p>
    <w:p w:rsidR="006D2F7E" w:rsidRDefault="006D2F7E" w:rsidP="006D2F7E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3.2. Налоговая база уменьшается на величину кадастровой стоимости</w:t>
      </w:r>
    </w:p>
    <w:p w:rsidR="006D2F7E" w:rsidRDefault="006D2F7E" w:rsidP="006D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в отношении категорий, указанных в пункте 5 статьи 391 Налогового кодекса Российской Федерации.</w:t>
      </w:r>
    </w:p>
    <w:p w:rsidR="006D2F7E" w:rsidRDefault="006D2F7E" w:rsidP="006D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3.3. Налогоплательщики, имеющие право на налоговые льготы, в том числе в виде налогового вычета, установленные законодательством о налогах и сборах представляют в налоговый орган по своему выбору заявление о предоставлении налоговой льготы, а также вправе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>, подтверждающие право налогоплательщика на налоговую льготу.</w:t>
      </w:r>
    </w:p>
    <w:p w:rsidR="006D2F7E" w:rsidRDefault="006D2F7E" w:rsidP="006D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Предоставление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6D2F7E" w:rsidRDefault="006D2F7E" w:rsidP="006D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6D2F7E" w:rsidRDefault="006D2F7E" w:rsidP="006D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налогоплательщик –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и другими федеральными законами, начиная с налогового периода,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 налогоплательщика – физического лица возникло право на налоговую льготу.</w:t>
      </w:r>
    </w:p>
    <w:p w:rsidR="006D2F7E" w:rsidRDefault="006D2F7E" w:rsidP="006D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 учетом коэффициента, 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>
        <w:rPr>
          <w:rFonts w:ascii="Times New Roman" w:hAnsi="Times New Roman" w:cs="Times New Roman"/>
          <w:sz w:val="26"/>
          <w:szCs w:val="26"/>
        </w:rPr>
        <w:t>».</w:t>
      </w:r>
    </w:p>
    <w:p w:rsidR="006D2F7E" w:rsidRDefault="006D2F7E" w:rsidP="006D2F7E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3.4.</w:t>
      </w:r>
      <w:r>
        <w:rPr>
          <w:rFonts w:ascii="Times New Roman" w:hAnsi="Times New Roman"/>
          <w:sz w:val="26"/>
          <w:szCs w:val="26"/>
        </w:rPr>
        <w:t xml:space="preserve"> субъекты инвестиционной деятельности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D2F7E" w:rsidRDefault="006D2F7E" w:rsidP="006D2F7E">
      <w:pPr>
        <w:pStyle w:val="a4"/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</w:p>
    <w:p w:rsidR="006D2F7E" w:rsidRDefault="006D2F7E" w:rsidP="006D2F7E">
      <w:pPr>
        <w:pStyle w:val="a4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4.Порядок и сроки уплаты налога и авансовых платежей по налогу</w:t>
      </w: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4.1. Налогоплательщик</w:t>
      </w:r>
      <w:proofErr w:type="gramStart"/>
      <w:r>
        <w:rPr>
          <w:rFonts w:ascii="Times New Roman" w:hAnsi="Times New Roman"/>
          <w:sz w:val="26"/>
          <w:szCs w:val="26"/>
        </w:rPr>
        <w:t>и-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организации уплачивают земельный налог в срок не позднее 1 марта года, следующего за истекшим налоговым период.</w:t>
      </w: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Налогоплательщики - физические лица уплачивают  земельный налог в соответствии со статьей 397 Налогового кодекса Российской Федерации.</w:t>
      </w: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4.2. Авансовые платежи по налогу подлежат уплате налогоплательщиками-организациями в срок не позднее последнего числа месяца,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истекшим</w:t>
      </w:r>
      <w:proofErr w:type="gramEnd"/>
      <w:r>
        <w:rPr>
          <w:rFonts w:ascii="Times New Roman" w:hAnsi="Times New Roman"/>
          <w:sz w:val="26"/>
          <w:szCs w:val="26"/>
        </w:rPr>
        <w:t xml:space="preserve"> отчетным период».</w:t>
      </w: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D2F7E" w:rsidRDefault="006D2F7E" w:rsidP="006D2F7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6D2F7E" w:rsidRDefault="006D2F7E" w:rsidP="006D2F7E"/>
    <w:p w:rsidR="006D2F7E" w:rsidRDefault="006D2F7E" w:rsidP="006D2F7E">
      <w:pPr>
        <w:pStyle w:val="a4"/>
        <w:jc w:val="both"/>
      </w:pPr>
    </w:p>
    <w:p w:rsidR="00305758" w:rsidRDefault="006D2F7E"/>
    <w:sectPr w:rsidR="00305758" w:rsidSect="002E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73ABC"/>
    <w:multiLevelType w:val="hybridMultilevel"/>
    <w:tmpl w:val="CDE09B2A"/>
    <w:lvl w:ilvl="0" w:tplc="FBC67B2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7E"/>
    <w:rsid w:val="002E2CBC"/>
    <w:rsid w:val="0049273D"/>
    <w:rsid w:val="006D2F7E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2F7E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6D2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D2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D2F7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2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2E5037706773AC3F4DD57F79A647C33BA745B2AB2F864F97BDD56FEE29A362FC53D68AE9BA06Cj8P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62E5037706773AC3F4DD57F79A647C33BE775D24B7F864F97BDD56FEE29A362FC53D68AE9BA16Aj8P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2022-01-10T02:45:00Z</dcterms:created>
  <dcterms:modified xsi:type="dcterms:W3CDTF">2022-01-10T02:45:00Z</dcterms:modified>
</cp:coreProperties>
</file>