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3" w:rsidRDefault="00D51F03" w:rsidP="00D51F03">
      <w:pPr>
        <w:ind w:right="-5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375" cy="549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03" w:rsidRPr="00F55169" w:rsidRDefault="00D51F03" w:rsidP="00D51F03">
      <w:pPr>
        <w:ind w:right="-58"/>
        <w:contextualSpacing/>
        <w:rPr>
          <w:sz w:val="28"/>
          <w:szCs w:val="28"/>
        </w:rPr>
      </w:pPr>
    </w:p>
    <w:p w:rsidR="00D51F03" w:rsidRPr="00D51F03" w:rsidRDefault="00D51F03" w:rsidP="00D5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1F03" w:rsidRPr="00D51F03" w:rsidRDefault="00D51F03" w:rsidP="00D51F03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D51F03" w:rsidRPr="00D51F03" w:rsidRDefault="00D51F03" w:rsidP="00D51F03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D51F03" w:rsidRPr="00D51F03" w:rsidRDefault="00D51F03" w:rsidP="00D51F03">
      <w:pPr>
        <w:pStyle w:val="1"/>
        <w:numPr>
          <w:ilvl w:val="0"/>
          <w:numId w:val="0"/>
        </w:numPr>
        <w:ind w:left="432"/>
        <w:contextualSpacing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 xml:space="preserve">                                           Хабаровского края</w:t>
      </w:r>
    </w:p>
    <w:p w:rsidR="00D51F03" w:rsidRPr="00D51F03" w:rsidRDefault="00D51F03" w:rsidP="00D51F03">
      <w:pPr>
        <w:contextualSpacing/>
        <w:rPr>
          <w:rFonts w:ascii="Times New Roman" w:hAnsi="Times New Roman" w:cs="Times New Roman"/>
        </w:rPr>
      </w:pPr>
    </w:p>
    <w:p w:rsidR="00D51F03" w:rsidRPr="00D51F03" w:rsidRDefault="00D51F03" w:rsidP="00D5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03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D51F03" w:rsidRPr="00D51F03" w:rsidRDefault="00D51F03" w:rsidP="00D51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03" w:rsidRPr="00D51F03" w:rsidRDefault="00D51F03" w:rsidP="00D51F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F03">
        <w:rPr>
          <w:rFonts w:ascii="Times New Roman" w:hAnsi="Times New Roman" w:cs="Times New Roman"/>
          <w:sz w:val="28"/>
          <w:szCs w:val="28"/>
          <w:u w:val="single"/>
        </w:rPr>
        <w:t xml:space="preserve">22.03.2024г.   </w:t>
      </w:r>
      <w:r w:rsidR="00EC1DF8">
        <w:rPr>
          <w:rFonts w:ascii="Times New Roman" w:hAnsi="Times New Roman" w:cs="Times New Roman"/>
          <w:sz w:val="28"/>
          <w:szCs w:val="28"/>
          <w:u w:val="single"/>
        </w:rPr>
        <w:t>№ 13</w:t>
      </w:r>
      <w:r w:rsidRPr="00D51F03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302AB3" w:rsidRPr="00D51F03" w:rsidRDefault="00D51F03" w:rsidP="00D51F03">
      <w:pPr>
        <w:jc w:val="both"/>
        <w:rPr>
          <w:rFonts w:ascii="Times New Roman" w:hAnsi="Times New Roman" w:cs="Times New Roman"/>
          <w:sz w:val="28"/>
          <w:szCs w:val="28"/>
        </w:rPr>
      </w:pPr>
      <w:r w:rsidRPr="00D51F03">
        <w:rPr>
          <w:rFonts w:ascii="Times New Roman" w:hAnsi="Times New Roman" w:cs="Times New Roman"/>
          <w:sz w:val="28"/>
          <w:szCs w:val="28"/>
        </w:rPr>
        <w:t>с.Средний Ургал</w:t>
      </w:r>
      <w:r w:rsidRPr="00D51F03">
        <w:rPr>
          <w:rFonts w:ascii="Times New Roman" w:hAnsi="Times New Roman" w:cs="Times New Roman"/>
          <w:sz w:val="28"/>
          <w:szCs w:val="28"/>
        </w:rPr>
        <w:tab/>
      </w:r>
    </w:p>
    <w:p w:rsidR="00302AB3" w:rsidRDefault="00302AB3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2AB3" w:rsidRDefault="00EC1D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привлечения населения для профилактики и локализации пожаров (загораний) вне границ </w:t>
      </w:r>
      <w:r w:rsidR="00D5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 Ургал и п. Веселый.</w:t>
      </w:r>
    </w:p>
    <w:p w:rsidR="00302AB3" w:rsidRDefault="00302A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Губернатора Хабаровского края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10.07.2007 № 102 «О порядке установления на территории Хабаровского края особого противопожарного режима», администрация </w:t>
      </w:r>
      <w:r w:rsidR="00D5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</w:t>
      </w:r>
    </w:p>
    <w:p w:rsidR="00302AB3" w:rsidRDefault="00EC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02AB3" w:rsidRDefault="00EC1DF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населения для профилактики и локализации пожаров (загора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ний) вне границ населенных пунктов в целях предупреждения и создания условий, препятствующих распространению лесных пожаров и других ландшафтных (природных) пожаров, а также иных пожаров вне границ населенных пунктов на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при установлении особого противопожарного режима.</w:t>
      </w:r>
    </w:p>
    <w:p w:rsidR="00F41A74" w:rsidRDefault="00EC1DF8" w:rsidP="00F41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F4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поселения.</w:t>
      </w:r>
    </w:p>
    <w:p w:rsidR="00F41A74" w:rsidRDefault="00F41A74" w:rsidP="00F4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1F03">
        <w:rPr>
          <w:sz w:val="28"/>
          <w:szCs w:val="28"/>
        </w:rPr>
        <w:t xml:space="preserve">    </w:t>
      </w:r>
      <w:r w:rsidR="00D51F03" w:rsidRPr="00F41A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A7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51F03" w:rsidRPr="00F41A74" w:rsidRDefault="00F41A74" w:rsidP="00F4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1F03">
        <w:rPr>
          <w:rFonts w:ascii="Times New Roman" w:hAnsi="Times New Roman" w:cs="Times New Roman"/>
          <w:sz w:val="28"/>
          <w:szCs w:val="28"/>
        </w:rPr>
        <w:t xml:space="preserve">   4</w:t>
      </w:r>
      <w:r w:rsidR="00D51F03" w:rsidRPr="00D51F03">
        <w:rPr>
          <w:rFonts w:ascii="Times New Roman" w:hAnsi="Times New Roman" w:cs="Times New Roman"/>
          <w:sz w:val="28"/>
          <w:szCs w:val="28"/>
        </w:rPr>
        <w:t>.</w:t>
      </w:r>
      <w:r w:rsidR="00D51F03">
        <w:rPr>
          <w:rFonts w:ascii="Times New Roman" w:hAnsi="Times New Roman" w:cs="Times New Roman"/>
          <w:sz w:val="28"/>
          <w:szCs w:val="28"/>
        </w:rPr>
        <w:t xml:space="preserve"> </w:t>
      </w:r>
      <w:r w:rsidR="00D51F03" w:rsidRPr="00D51F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AB3" w:rsidRDefault="0030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302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302AB3">
      <w:pPr>
        <w:tabs>
          <w:tab w:val="left" w:pos="67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A74" w:rsidRDefault="00F41A74" w:rsidP="00F41A74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Н.С.Левина</w:t>
      </w:r>
    </w:p>
    <w:p w:rsidR="00302AB3" w:rsidRDefault="00302AB3">
      <w:pPr>
        <w:tabs>
          <w:tab w:val="left" w:pos="67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02AB3" w:rsidRDefault="00EC1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02AB3" w:rsidRDefault="00EC1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302AB3" w:rsidRDefault="00D51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22.03.2024 № 13</w:t>
      </w:r>
    </w:p>
    <w:p w:rsidR="00302AB3" w:rsidRDefault="00302A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302AB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02AB3" w:rsidRDefault="00EC1DF8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привлечения населения для профилактики и локализации пожаров (загораний) </w:t>
      </w:r>
    </w:p>
    <w:p w:rsidR="00302AB3" w:rsidRDefault="00EC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 границ населенных пунктов в целях предупреждения и создания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препятствующих распространению лесных пожаров и других ландшафтных (природных) пожаров, а также иных пожаров вне границ населенных пунктов </w:t>
      </w:r>
    </w:p>
    <w:p w:rsidR="00302AB3" w:rsidRDefault="00F4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земли населенного Среднеургальского сельского</w:t>
      </w:r>
      <w:r w:rsidR="00EC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F8">
        <w:rPr>
          <w:rFonts w:ascii="Times New Roman" w:eastAsia="Times New Roman" w:hAnsi="Times New Roman" w:cs="Arial"/>
          <w:sz w:val="28"/>
          <w:szCs w:val="28"/>
          <w:lang w:eastAsia="ru-RU"/>
        </w:rPr>
        <w:t>посе</w:t>
      </w:r>
      <w:r w:rsidR="00EC1DF8">
        <w:rPr>
          <w:rFonts w:ascii="Times New Roman" w:eastAsia="Times New Roman" w:hAnsi="Times New Roman" w:cs="Arial"/>
          <w:sz w:val="28"/>
          <w:szCs w:val="28"/>
          <w:lang w:eastAsia="ru-RU"/>
        </w:rPr>
        <w:t>ления при установлении особого противопожарного режима</w:t>
      </w:r>
    </w:p>
    <w:p w:rsidR="00302AB3" w:rsidRDefault="0030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2AB3" w:rsidRDefault="0030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Порядок определяет основы организации профилактики и привлечения граждан для локализации пожаров (загораний) вне границ населенных пунктов в целях предупрежд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ения и создания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пунктов.</w:t>
      </w:r>
    </w:p>
    <w:p w:rsidR="00302AB3" w:rsidRDefault="00302AB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Профилактика пожаров в населенных пунктах</w:t>
      </w:r>
    </w:p>
    <w:p w:rsidR="00302AB3" w:rsidRDefault="00302AB3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пожаров (природных) в населенных пунктах заключается в реализации превентивных мер, направленных на исключение условий образования горючей среды и (или) исключение условий образования в горючей среде (или внесения в нее) источников зажигания.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источники зажигания: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непотушенная сигарета (курение);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огонь (костры (мангалы, жаровни), газовые горелки, паяльные лампы, примусы, факелы, свечи, керосиновые лампы, спички);</w:t>
      </w:r>
      <w:proofErr w:type="gramEnd"/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выжигания (контролируемые противопожарные) напочвенных горючих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неуправляемые изделия из горючих материалов, принцип подъема которых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 основан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нагревании воздуха внутри конструкции с помощью открытого огня;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линии электропередачи (в том числе временные и проложенных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кабелем) над кровлями и навесами из горючих материалов, а также над открытыми складами (штабелями, скирдами и др.) горючих веществ, материалов и изделий);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временная электропроводка, включая удлинители, не предназначенные по своим характеристикам для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применяемых электроприборов;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проводка, проложенная по горючему основанию;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дымовые трубы, не оборудованные искрогасителями;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уголь, зола и шлак,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выгребаемые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топок (не залитые водой и удаленные в специально отведенное место);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агрегаты и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омобили (моторная техника) без искрогасителей;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автомобили, перевозящие легковоспламеняющиеся и горючие жидкости, без заземления.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Горючая среда (пути распространения):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баллоны с горючими газами;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легковоспламеняющиеся (бензин, керосин и др.) и горючие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(масла, лаки, краски) жидкости;</w:t>
      </w:r>
      <w:proofErr w:type="gramEnd"/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ливневой канализации (слив легковоспламеняющихся и горючих жидкостей в канализационные сети);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(противопожарные разрывы, противопожарные минерализованные полосы, зона, свободная от пожарной нагрузки,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охранные зоны линий связи, зоны воздушных линий электропередачи, электрических станций и подстанций, полосы отвода и охранные зоны железных дорог, участки железнодорожных путей, придорожные полосы автомобильных дорог, путепроводы и продуктопроводы):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очищенная: от мусора, порубочных остатков, щепы, опилок, сухой травянистой растительности, сухостойных деревьев и кустарников, валежника, хвороста, лесной подстилки, свалок отходов, пожнивных остатков;</w:t>
      </w:r>
      <w:proofErr w:type="gramEnd"/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размещением: запаса дров, подсобных строений, 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дируемых горючих материалов, скирд (стогов), навесов и штабелей грубых кормов, шпал железнодорожных деревянных отработанных и бракованных и т.д.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Профилактика пожаров (природных) в населенных пунктах заключается в непосредственном исключении условий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горючей среды и (или) исключении условий образования в горючей среде (или внесения в нее) источников зажигания.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пожаров (природных) в населенных пунктах осуществляется посредством проведения разъяснительной работы среди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хозяйствующих субъектов в период патрулирования территорий населенных пунктов в соответствии с Графиком патрулирования территорий населенных пунктов </w:t>
      </w:r>
      <w:r w:rsidR="00F4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проведения разъяснительной работы среди граждан и хозяйствующих субъектов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исключении условий образования горючей среды и источников зажигания (утверждаемым муниципальным правовым актом по пожарной безопасности </w:t>
      </w:r>
      <w:r w:rsidR="00F4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(или)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патрулировании принимаются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обнаружению загораний и пожаров, уведомлению о пожарах (загораниях) пожарной охраны, принимаются посильные меры по (спасению людей, имущества)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локализации пожаров согласно статье 34 Федерального закона от 21.12.1994 № 69-ФЗ «О пожарной безопасности».</w:t>
      </w:r>
    </w:p>
    <w:p w:rsidR="00302AB3" w:rsidRDefault="00302AB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граждан для локализации пожаров (загораний)</w:t>
      </w:r>
    </w:p>
    <w:p w:rsidR="00302AB3" w:rsidRDefault="00302AB3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для локализации пожаров (загораний) вне границ населенных пунктов, препятствующих распространению лесных пожаров и других ландшафтных (природных) пожаров, а также иных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вне границ населенных пунктов на земли населенных пунктов </w:t>
      </w:r>
      <w:r w:rsidR="00F41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 установлении особого противопожарного режима (далее - локализация пожаров (загораний) осуществляется в соответствии с положениями части 2 статьи 17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06.10.2003 № 131-ФЗ «Об общих 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статьи 30 и 34 Федерального закона от 21.12.1994 № 69-ФЗ «О пожарной безопасности», Федеральным законом от 21.12.1994 года № 68-ФЗ «О защите насе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территорий от чрезвычайных ситуаций природного и техногенного характера», Правилами противопожарного режима в Российской Федерации, утвержденными постановлением Правительства Российской Федерации от 16.09.2020 № 1479.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Привлечение граждан для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окализации пожаров (загораний) осуществляется согласно: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комиссии по предупреждению и ликвидации чрезвычайных ситуаций и обеспечению пожарной безопасности муниципального образования (при обязательном участии в заседании комиссии начальника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гарнизона);</w:t>
      </w:r>
    </w:p>
    <w:p w:rsidR="00302AB3" w:rsidRDefault="00EC1DF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графику патрулирования территорий населенных пунктов </w:t>
      </w:r>
      <w:r w:rsidR="00F4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проведения разъяснительной работы среди граждан и хозяйствующих субъектов в целях исключении условий образования горючей среды и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зажигания.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принимают посильные меры по спасению людей, имущества и локализации пожаров.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 локализации пожаров (загораний)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привлекаются старосты сельских населенных пунктов, депутаты представительного органа муниципального образования, члены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садово-огороднических некоммерческих товариществ, личный состав аварийно-спасательных формирований, работники пожарной охраны, добровольные пожарные, волонтеры, народные дружинники, граждане, участвующие в обеспечении пожарной безопасности.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Лицами,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аствующими в локализации пожаров, могут быть граждане, достигшие 18 лет и не ограниченные состоянием здоровья.</w:t>
      </w:r>
    </w:p>
    <w:p w:rsidR="00302AB3" w:rsidRDefault="00EC1DF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Лица, участвующие в локализации пожаров, могут быть обеспечены специальной одеждой, ручным противопожарным инвентарем, ранцевыми опрыскивате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лями, средствами индивидуальной защиты органов дыхания и зрения человека от опасных факторов пожара, ручными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электрическими фонарями, средствами телефонной и радиосвязи и иными материальными средствами для эффективного решения задач.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Лица, участвующие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локализации пожаров проходят целевой инструктаж по охране труда (в порядке, предусмотренном для выполнения работ по ликвидации последствий чрезвычайных ситуаций).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</w:t>
      </w:r>
      <w:bookmarkStart w:id="0" w:name="sub_100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мер первичной пожарной безопасности в границах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граждан для локализации пожаров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расходным обязательством муниципального образования.</w:t>
      </w:r>
      <w:bookmarkEnd w:id="0"/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Граждане, принявшие активное участие в локализации пожаров, по решению главы администрация </w:t>
      </w:r>
      <w:r w:rsidR="00F4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могут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поощряться следующими видами материальной поддержки: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трехразовое бесплатное посещение членами семьи муниципальных учреждений культуры, муниципальных учреждений спорта;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пятиразовый бесплатный проезд в муниципальном общественном транспорте;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места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проживания гражданина (членов семьи) автономными дымовыми пожарными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02AB3" w:rsidRDefault="00EC1D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награждение Почетной грамотой или Благодарностью главы администрации </w:t>
      </w:r>
      <w:r w:rsidR="00F41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поселения.</w:t>
      </w:r>
    </w:p>
    <w:p w:rsidR="00302AB3" w:rsidRDefault="00302A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B3" w:rsidRDefault="00302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302AB3" w:rsidRDefault="00EC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02AB3" w:rsidRDefault="00302AB3"/>
    <w:sectPr w:rsidR="00302AB3" w:rsidSect="00302A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4CA"/>
    <w:multiLevelType w:val="multilevel"/>
    <w:tmpl w:val="D50482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02AB3"/>
    <w:rsid w:val="00302AB3"/>
    <w:rsid w:val="00D51F03"/>
    <w:rsid w:val="00EC1DF8"/>
    <w:rsid w:val="00F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51F03"/>
    <w:pPr>
      <w:keepNext/>
      <w:keepLines/>
      <w:numPr>
        <w:numId w:val="1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1F03"/>
    <w:pPr>
      <w:keepNext/>
      <w:keepLines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51F03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51F03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51F03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51F03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51F03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 Знак3"/>
    <w:basedOn w:val="a"/>
    <w:next w:val="a"/>
    <w:link w:val="80"/>
    <w:qFormat/>
    <w:rsid w:val="00D51F03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 Знак2"/>
    <w:basedOn w:val="a"/>
    <w:next w:val="a"/>
    <w:link w:val="90"/>
    <w:qFormat/>
    <w:rsid w:val="00D51F03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02AB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02AB3"/>
    <w:pPr>
      <w:spacing w:after="140"/>
    </w:pPr>
  </w:style>
  <w:style w:type="paragraph" w:styleId="a5">
    <w:name w:val="List"/>
    <w:basedOn w:val="a4"/>
    <w:rsid w:val="00302AB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02AB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02AB3"/>
    <w:pPr>
      <w:suppressLineNumbers/>
    </w:pPr>
    <w:rPr>
      <w:rFonts w:ascii="PT Astra Serif" w:hAnsi="PT Astra Serif" w:cs="Noto Sans Devanagari"/>
    </w:rPr>
  </w:style>
  <w:style w:type="character" w:customStyle="1" w:styleId="10">
    <w:name w:val="Заголовок 1 Знак"/>
    <w:basedOn w:val="a0"/>
    <w:link w:val="1"/>
    <w:rsid w:val="00D51F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1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1F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1F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1F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1F03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отдела - Чихонацкий М.В.</dc:creator>
  <cp:lastModifiedBy>Admin</cp:lastModifiedBy>
  <cp:revision>3</cp:revision>
  <cp:lastPrinted>2024-04-04T00:49:00Z</cp:lastPrinted>
  <dcterms:created xsi:type="dcterms:W3CDTF">2024-04-04T00:48:00Z</dcterms:created>
  <dcterms:modified xsi:type="dcterms:W3CDTF">2024-04-04T00:49:00Z</dcterms:modified>
  <dc:language>ru-RU</dc:language>
</cp:coreProperties>
</file>