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76" w:rsidRDefault="00BE3C76" w:rsidP="00BE3C7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-91440</wp:posOffset>
            </wp:positionV>
            <wp:extent cx="571500" cy="60007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C76" w:rsidRDefault="00BE3C76" w:rsidP="00BE3C76">
      <w:pPr>
        <w:jc w:val="center"/>
        <w:rPr>
          <w:rFonts w:eastAsia="Calibri"/>
          <w:b/>
          <w:lang w:eastAsia="en-US"/>
        </w:rPr>
      </w:pPr>
    </w:p>
    <w:p w:rsidR="00BE3C76" w:rsidRDefault="00BE3C76" w:rsidP="00BE3C76">
      <w:pPr>
        <w:jc w:val="center"/>
        <w:rPr>
          <w:rFonts w:eastAsia="Calibri"/>
          <w:b/>
          <w:lang w:eastAsia="en-US"/>
        </w:rPr>
      </w:pPr>
    </w:p>
    <w:p w:rsidR="00BE3C76" w:rsidRDefault="00BE3C76" w:rsidP="00BE3C76">
      <w:pPr>
        <w:jc w:val="center"/>
        <w:rPr>
          <w:rFonts w:eastAsia="Calibri"/>
          <w:b/>
          <w:lang w:eastAsia="en-US"/>
        </w:rPr>
      </w:pPr>
    </w:p>
    <w:p w:rsidR="00BE3C76" w:rsidRPr="003F0FCC" w:rsidRDefault="00BE3C76" w:rsidP="00BE3C76">
      <w:pPr>
        <w:jc w:val="center"/>
        <w:rPr>
          <w:rFonts w:eastAsia="Calibri"/>
          <w:b/>
          <w:lang w:eastAsia="en-US"/>
        </w:rPr>
      </w:pPr>
      <w:r w:rsidRPr="003F0FCC">
        <w:rPr>
          <w:rFonts w:eastAsia="Calibri"/>
          <w:b/>
          <w:lang w:eastAsia="en-US"/>
        </w:rPr>
        <w:t xml:space="preserve">АДМИНИНИСТРАЦИЯ </w:t>
      </w:r>
    </w:p>
    <w:p w:rsidR="00BE3C76" w:rsidRPr="003F0FCC" w:rsidRDefault="00BE3C76" w:rsidP="00BE3C76">
      <w:pPr>
        <w:jc w:val="center"/>
        <w:rPr>
          <w:rFonts w:eastAsia="Calibri"/>
          <w:b/>
          <w:lang w:eastAsia="en-US"/>
        </w:rPr>
      </w:pPr>
      <w:r w:rsidRPr="003F0FCC">
        <w:rPr>
          <w:rFonts w:eastAsia="Calibri"/>
          <w:b/>
          <w:lang w:eastAsia="en-US"/>
        </w:rPr>
        <w:t>СРЕДНЕУРГАЛЬСКОГО СЕЛЬСКОГО ПОСЕЛЕНИЯ</w:t>
      </w:r>
    </w:p>
    <w:p w:rsidR="00BE3C76" w:rsidRPr="003F0FCC" w:rsidRDefault="00BE3C76" w:rsidP="00BE3C76">
      <w:pPr>
        <w:jc w:val="center"/>
        <w:rPr>
          <w:rFonts w:eastAsia="Calibri"/>
          <w:b/>
          <w:lang w:eastAsia="en-US"/>
        </w:rPr>
      </w:pPr>
      <w:r w:rsidRPr="003F0FCC">
        <w:rPr>
          <w:rFonts w:eastAsia="Calibri"/>
          <w:b/>
          <w:lang w:eastAsia="en-US"/>
        </w:rPr>
        <w:t>Верхнебуреинского муниципального района Хабаровского края</w:t>
      </w:r>
    </w:p>
    <w:p w:rsidR="00BE3C76" w:rsidRPr="003F0FCC" w:rsidRDefault="00BE3C76" w:rsidP="00BE3C76">
      <w:pPr>
        <w:jc w:val="center"/>
        <w:rPr>
          <w:rFonts w:eastAsia="Calibri"/>
          <w:b/>
          <w:lang w:eastAsia="en-US"/>
        </w:rPr>
      </w:pPr>
    </w:p>
    <w:p w:rsidR="00BE3C76" w:rsidRPr="003F0FCC" w:rsidRDefault="00BE3C76" w:rsidP="00BE3C76">
      <w:pPr>
        <w:jc w:val="center"/>
        <w:rPr>
          <w:rFonts w:eastAsia="Calibri"/>
          <w:b/>
          <w:lang w:eastAsia="en-US"/>
        </w:rPr>
      </w:pPr>
    </w:p>
    <w:p w:rsidR="00BE3C76" w:rsidRPr="003F0FCC" w:rsidRDefault="00BE3C76" w:rsidP="00BE3C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F0FCC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E3C76" w:rsidRDefault="00BE3C76" w:rsidP="00BE3C76">
      <w:pPr>
        <w:spacing w:line="240" w:lineRule="exact"/>
        <w:rPr>
          <w:sz w:val="28"/>
          <w:szCs w:val="28"/>
        </w:rPr>
      </w:pPr>
    </w:p>
    <w:p w:rsidR="00BE3C76" w:rsidRPr="00942900" w:rsidRDefault="00BE3C76" w:rsidP="00BE3C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12</w:t>
      </w:r>
      <w:r w:rsidRPr="00942900">
        <w:rPr>
          <w:sz w:val="28"/>
          <w:szCs w:val="28"/>
        </w:rPr>
        <w:t>.10.20</w:t>
      </w:r>
      <w:r>
        <w:rPr>
          <w:sz w:val="28"/>
          <w:szCs w:val="28"/>
        </w:rPr>
        <w:t>20</w:t>
      </w:r>
      <w:r w:rsidRPr="00942900">
        <w:rPr>
          <w:sz w:val="28"/>
          <w:szCs w:val="28"/>
        </w:rPr>
        <w:t xml:space="preserve">       № </w:t>
      </w:r>
      <w:r>
        <w:rPr>
          <w:sz w:val="28"/>
          <w:szCs w:val="28"/>
        </w:rPr>
        <w:t>28</w:t>
      </w:r>
    </w:p>
    <w:p w:rsidR="00BE3C76" w:rsidRDefault="00BE3C76" w:rsidP="00BE3C76">
      <w:pPr>
        <w:spacing w:line="240" w:lineRule="exact"/>
        <w:rPr>
          <w:sz w:val="28"/>
          <w:szCs w:val="28"/>
        </w:rPr>
      </w:pPr>
    </w:p>
    <w:p w:rsidR="00BE3C76" w:rsidRDefault="00BE3C76" w:rsidP="00BE3C76">
      <w:pPr>
        <w:spacing w:line="240" w:lineRule="exact"/>
        <w:jc w:val="both"/>
        <w:rPr>
          <w:sz w:val="28"/>
          <w:szCs w:val="28"/>
        </w:rPr>
      </w:pPr>
    </w:p>
    <w:p w:rsidR="00BE3C76" w:rsidRDefault="00BE3C76" w:rsidP="00BE3C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одобрении основных направлений бюджетной и налоговой политики Среднеургальского сельского поселения Верхнебуреинского муниципального района Хабаровского края на 2021 год и плановый период 2022 и 2023 годов</w:t>
      </w:r>
    </w:p>
    <w:p w:rsidR="00BE3C76" w:rsidRDefault="00BE3C76" w:rsidP="00BE3C76">
      <w:pPr>
        <w:rPr>
          <w:sz w:val="28"/>
          <w:szCs w:val="28"/>
        </w:rPr>
      </w:pPr>
    </w:p>
    <w:p w:rsidR="00BE3C76" w:rsidRDefault="00BE3C76" w:rsidP="00BE3C76">
      <w:pPr>
        <w:rPr>
          <w:sz w:val="28"/>
          <w:szCs w:val="28"/>
        </w:rPr>
      </w:pPr>
    </w:p>
    <w:p w:rsidR="00BE3C76" w:rsidRDefault="00BE3C76" w:rsidP="00BE3C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статьями 172 и 184.2 Бюджетного кодекса Российской Федерации, </w:t>
      </w:r>
      <w:r>
        <w:rPr>
          <w:color w:val="000000"/>
          <w:sz w:val="28"/>
          <w:szCs w:val="28"/>
        </w:rPr>
        <w:t xml:space="preserve">Положением о бюджетном процессе </w:t>
      </w:r>
      <w:r w:rsidRPr="009274A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Среднеургальском</w:t>
      </w:r>
      <w:r w:rsidRPr="009274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сельском поселении Верхнебуреинского муниципального</w:t>
      </w:r>
      <w:r w:rsidRPr="009274A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9274AA">
        <w:rPr>
          <w:color w:val="000000"/>
          <w:sz w:val="28"/>
          <w:szCs w:val="28"/>
        </w:rPr>
        <w:t xml:space="preserve"> Хабаровского края, утвержденного решением С</w:t>
      </w:r>
      <w:r>
        <w:rPr>
          <w:color w:val="000000"/>
          <w:sz w:val="28"/>
          <w:szCs w:val="28"/>
        </w:rPr>
        <w:t>овета</w:t>
      </w:r>
      <w:r w:rsidRPr="009274AA">
        <w:rPr>
          <w:color w:val="000000"/>
          <w:sz w:val="28"/>
          <w:szCs w:val="28"/>
        </w:rPr>
        <w:t xml:space="preserve"> депутатов</w:t>
      </w:r>
      <w:r>
        <w:rPr>
          <w:color w:val="000000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7"/>
          <w:attr w:name="Day" w:val="01"/>
          <w:attr w:name="Month" w:val="11"/>
          <w:attr w:name="ls" w:val="trans"/>
        </w:smartTagPr>
        <w:r>
          <w:rPr>
            <w:color w:val="000000"/>
            <w:sz w:val="28"/>
            <w:szCs w:val="28"/>
          </w:rPr>
          <w:t>01</w:t>
        </w:r>
        <w:r w:rsidRPr="009274AA"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</w:rPr>
          <w:t>11</w:t>
        </w:r>
        <w:r w:rsidRPr="009274AA">
          <w:rPr>
            <w:color w:val="000000"/>
            <w:sz w:val="28"/>
            <w:szCs w:val="28"/>
          </w:rPr>
          <w:t>.201</w:t>
        </w:r>
        <w:r>
          <w:rPr>
            <w:color w:val="000000"/>
            <w:sz w:val="28"/>
            <w:szCs w:val="28"/>
          </w:rPr>
          <w:t>7</w:t>
        </w:r>
      </w:smartTag>
      <w:r>
        <w:rPr>
          <w:color w:val="000000"/>
          <w:sz w:val="28"/>
          <w:szCs w:val="28"/>
        </w:rPr>
        <w:t xml:space="preserve"> № 10, Порядком </w:t>
      </w:r>
      <w:r w:rsidRPr="003C0F84">
        <w:rPr>
          <w:color w:val="000000"/>
          <w:sz w:val="28"/>
          <w:szCs w:val="28"/>
        </w:rPr>
        <w:t xml:space="preserve">составления проекта бюджета </w:t>
      </w:r>
      <w:r>
        <w:rPr>
          <w:color w:val="000000"/>
          <w:sz w:val="28"/>
          <w:szCs w:val="28"/>
        </w:rPr>
        <w:t>Среднеургальского сельского поселения Верхнебуреинского</w:t>
      </w:r>
      <w:r w:rsidRPr="003C0F84">
        <w:rPr>
          <w:color w:val="000000"/>
          <w:sz w:val="28"/>
          <w:szCs w:val="28"/>
        </w:rPr>
        <w:t xml:space="preserve"> муниципального района на очередной финансовый год и плановый период</w:t>
      </w:r>
      <w:r>
        <w:rPr>
          <w:color w:val="000000"/>
          <w:sz w:val="28"/>
          <w:szCs w:val="28"/>
        </w:rPr>
        <w:t>, утвержденного постановлением главы Среднеургальского сельского поселения Верхнебуреинского муниципального района от 12.10.2020 № 24</w:t>
      </w:r>
      <w:proofErr w:type="gramEnd"/>
      <w:r>
        <w:rPr>
          <w:color w:val="000000"/>
          <w:sz w:val="28"/>
          <w:szCs w:val="28"/>
        </w:rPr>
        <w:t xml:space="preserve">, администрация Среднеургальского сельского поселения </w:t>
      </w:r>
    </w:p>
    <w:p w:rsidR="00BE3C76" w:rsidRDefault="00BE3C76" w:rsidP="00BE3C7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3C76" w:rsidRDefault="00BE3C76" w:rsidP="00BE3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Одобрить основные направления бюджетной и налоговой политики Среднеургальского сельского поселения Верхнебуреинского муниципального района Хабаровского края на 2021 год и плановый период 2022 и 2023 годов (приложение к настоящему постановлению).</w:t>
      </w:r>
    </w:p>
    <w:p w:rsidR="00BE3C76" w:rsidRDefault="00BE3C76" w:rsidP="00BE3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опубликовать на официальном сайте администрации Среднеургальского сельского поселения Верхнебуреинского муниципального района Хабаровского края.</w:t>
      </w:r>
    </w:p>
    <w:p w:rsidR="00BE3C76" w:rsidRDefault="00BE3C76" w:rsidP="00BE3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E3C76" w:rsidRDefault="00BE3C76" w:rsidP="00BE3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после его официального опубликования (обнародования).</w:t>
      </w:r>
    </w:p>
    <w:p w:rsidR="00BE3C76" w:rsidRDefault="00BE3C76" w:rsidP="00BE3C76">
      <w:pPr>
        <w:jc w:val="both"/>
        <w:rPr>
          <w:sz w:val="28"/>
          <w:szCs w:val="28"/>
        </w:rPr>
      </w:pPr>
    </w:p>
    <w:p w:rsidR="00BE3C76" w:rsidRDefault="00BE3C76" w:rsidP="00BE3C76">
      <w:pPr>
        <w:jc w:val="both"/>
        <w:rPr>
          <w:sz w:val="28"/>
          <w:szCs w:val="28"/>
        </w:rPr>
      </w:pPr>
    </w:p>
    <w:p w:rsidR="00BE3C76" w:rsidRDefault="00BE3C76" w:rsidP="00BE3C76">
      <w:pPr>
        <w:jc w:val="both"/>
        <w:rPr>
          <w:sz w:val="28"/>
          <w:szCs w:val="28"/>
        </w:rPr>
      </w:pPr>
    </w:p>
    <w:p w:rsidR="00BE3C76" w:rsidRDefault="00BE3C76" w:rsidP="00BE3C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П.С.Захарченко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3C76" w:rsidRDefault="00BE3C76" w:rsidP="00BE3C76">
      <w:pPr>
        <w:jc w:val="right"/>
        <w:rPr>
          <w:sz w:val="28"/>
          <w:szCs w:val="28"/>
        </w:rPr>
      </w:pPr>
    </w:p>
    <w:p w:rsidR="00BE3C76" w:rsidRDefault="00BE3C76" w:rsidP="00BE3C76">
      <w:pPr>
        <w:jc w:val="right"/>
        <w:rPr>
          <w:sz w:val="28"/>
          <w:szCs w:val="28"/>
        </w:rPr>
      </w:pPr>
    </w:p>
    <w:p w:rsidR="00BE3C76" w:rsidRDefault="00BE3C76" w:rsidP="00BE3C76">
      <w:pPr>
        <w:jc w:val="right"/>
        <w:rPr>
          <w:sz w:val="28"/>
          <w:szCs w:val="28"/>
        </w:rPr>
      </w:pPr>
    </w:p>
    <w:p w:rsidR="00BE3C76" w:rsidRDefault="00DE02FA" w:rsidP="00DE02FA">
      <w:pPr>
        <w:rPr>
          <w:sz w:val="28"/>
          <w:szCs w:val="28"/>
        </w:rPr>
      </w:pPr>
      <w:r>
        <w:rPr>
          <w:sz w:val="28"/>
          <w:szCs w:val="28"/>
        </w:rPr>
        <w:t>ПА 00028</w:t>
      </w:r>
    </w:p>
    <w:p w:rsidR="00BE3C76" w:rsidRDefault="00BE3C76" w:rsidP="00BE3C76">
      <w:pPr>
        <w:jc w:val="right"/>
        <w:rPr>
          <w:sz w:val="28"/>
          <w:szCs w:val="28"/>
        </w:rPr>
      </w:pPr>
    </w:p>
    <w:p w:rsidR="00BE3C76" w:rsidRPr="00BE3C76" w:rsidRDefault="00BE3C76" w:rsidP="00BE3C76">
      <w:pPr>
        <w:jc w:val="right"/>
        <w:rPr>
          <w:sz w:val="28"/>
          <w:szCs w:val="28"/>
        </w:rPr>
      </w:pPr>
      <w:r w:rsidRPr="00BE3C76">
        <w:rPr>
          <w:sz w:val="28"/>
          <w:szCs w:val="28"/>
        </w:rPr>
        <w:t>ОДОБРЕНЫ</w:t>
      </w:r>
    </w:p>
    <w:p w:rsidR="00BE3C76" w:rsidRPr="008A3BAB" w:rsidRDefault="00BE3C76" w:rsidP="00BE3C76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t xml:space="preserve"> постановлени</w:t>
      </w:r>
      <w:r w:rsidRPr="00BE3C76">
        <w:rPr>
          <w:sz w:val="28"/>
          <w:szCs w:val="28"/>
        </w:rPr>
        <w:t>ем</w:t>
      </w:r>
      <w:r w:rsidRPr="008A3BAB">
        <w:rPr>
          <w:sz w:val="28"/>
          <w:szCs w:val="28"/>
        </w:rPr>
        <w:t xml:space="preserve"> </w:t>
      </w:r>
    </w:p>
    <w:p w:rsidR="00BE3C76" w:rsidRDefault="00BE3C76" w:rsidP="00BE3C76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t xml:space="preserve">администрации </w:t>
      </w:r>
    </w:p>
    <w:p w:rsidR="00BE3C76" w:rsidRDefault="00BE3C76" w:rsidP="00BE3C76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Среднеургальского</w:t>
      </w:r>
    </w:p>
    <w:p w:rsidR="00BE3C76" w:rsidRDefault="00BE3C76" w:rsidP="00BE3C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E3C76" w:rsidRPr="00942900" w:rsidRDefault="00BE3C76" w:rsidP="00BE3C7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</w:t>
      </w:r>
      <w:r w:rsidRPr="00942900">
        <w:rPr>
          <w:sz w:val="28"/>
          <w:szCs w:val="28"/>
        </w:rPr>
        <w:t>.10.20</w:t>
      </w:r>
      <w:r>
        <w:rPr>
          <w:sz w:val="28"/>
          <w:szCs w:val="28"/>
        </w:rPr>
        <w:t>20</w:t>
      </w:r>
      <w:r w:rsidRPr="0094290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</w:t>
      </w:r>
      <w:r w:rsidRPr="00942900">
        <w:rPr>
          <w:sz w:val="28"/>
          <w:szCs w:val="28"/>
        </w:rPr>
        <w:t xml:space="preserve">  </w:t>
      </w:r>
    </w:p>
    <w:p w:rsidR="00BE3C76" w:rsidRPr="008A3BAB" w:rsidRDefault="00BE3C76" w:rsidP="00BE3C76">
      <w:pPr>
        <w:jc w:val="both"/>
        <w:rPr>
          <w:sz w:val="28"/>
          <w:szCs w:val="28"/>
        </w:rPr>
      </w:pPr>
    </w:p>
    <w:p w:rsidR="00BE3C76" w:rsidRPr="008A3BAB" w:rsidRDefault="00BE3C76" w:rsidP="00BE3C76">
      <w:pPr>
        <w:jc w:val="center"/>
        <w:rPr>
          <w:sz w:val="28"/>
          <w:szCs w:val="28"/>
        </w:rPr>
      </w:pPr>
    </w:p>
    <w:p w:rsidR="00BE3C76" w:rsidRPr="008A3BAB" w:rsidRDefault="00BE3C76" w:rsidP="00BE3C76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>Среднеургальского сельского поселения Верхнебуреинского муниципального района Хабаровского края</w:t>
      </w:r>
    </w:p>
    <w:p w:rsidR="00BE3C76" w:rsidRPr="008A3BAB" w:rsidRDefault="00BE3C76" w:rsidP="00BE3C76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8A3BA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 xml:space="preserve">22 и </w:t>
      </w:r>
      <w:r w:rsidRPr="008A3BA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</w:t>
      </w:r>
    </w:p>
    <w:p w:rsidR="00BE3C76" w:rsidRPr="008A3BAB" w:rsidRDefault="00BE3C76" w:rsidP="00BE3C76">
      <w:pPr>
        <w:jc w:val="both"/>
        <w:rPr>
          <w:sz w:val="28"/>
          <w:szCs w:val="28"/>
        </w:rPr>
      </w:pPr>
    </w:p>
    <w:p w:rsidR="00BE3C76" w:rsidRDefault="00BE3C76" w:rsidP="00BE3C76">
      <w:pPr>
        <w:ind w:firstLine="708"/>
        <w:jc w:val="both"/>
        <w:rPr>
          <w:sz w:val="28"/>
          <w:szCs w:val="28"/>
        </w:rPr>
      </w:pPr>
      <w:proofErr w:type="gramStart"/>
      <w:r w:rsidRPr="008A3BAB">
        <w:rPr>
          <w:sz w:val="28"/>
          <w:szCs w:val="28"/>
        </w:rPr>
        <w:t>Основные направления бюджетной и налоговой политики</w:t>
      </w:r>
      <w:r>
        <w:rPr>
          <w:sz w:val="28"/>
          <w:szCs w:val="28"/>
        </w:rPr>
        <w:t xml:space="preserve"> Среднеургальского сельского поселения </w:t>
      </w:r>
      <w:r w:rsidRPr="008A3BAB">
        <w:rPr>
          <w:sz w:val="28"/>
          <w:szCs w:val="28"/>
        </w:rPr>
        <w:t>Верхнебуреинского муниципального</w:t>
      </w:r>
      <w:r>
        <w:rPr>
          <w:sz w:val="28"/>
          <w:szCs w:val="28"/>
        </w:rPr>
        <w:t xml:space="preserve"> </w:t>
      </w:r>
      <w:r w:rsidRPr="008A3BA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Хабаровского края</w:t>
      </w:r>
      <w:r w:rsidRPr="008A3BAB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8A3BA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8A3BA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 (далее – Основные направления бюджетной и налоговой политики) подготовлены в соответствии со </w:t>
      </w:r>
      <w:hyperlink r:id="rId6" w:history="1">
        <w:r w:rsidRPr="008A3BAB">
          <w:rPr>
            <w:sz w:val="28"/>
            <w:szCs w:val="28"/>
          </w:rPr>
          <w:t>статьями 172 и 184.2</w:t>
        </w:r>
      </w:hyperlink>
      <w:r w:rsidRPr="008A3BAB">
        <w:rPr>
          <w:sz w:val="28"/>
          <w:szCs w:val="28"/>
        </w:rPr>
        <w:t xml:space="preserve"> Бюджетного кодекса Российской Федерации и Решением Со</w:t>
      </w:r>
      <w:r>
        <w:rPr>
          <w:sz w:val="28"/>
          <w:szCs w:val="28"/>
        </w:rPr>
        <w:t>вета</w:t>
      </w:r>
      <w:r w:rsidRPr="008A3BA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Среднеургальского сельского поселения </w:t>
      </w:r>
      <w:r w:rsidRPr="008A3BAB">
        <w:rPr>
          <w:sz w:val="28"/>
          <w:szCs w:val="28"/>
        </w:rPr>
        <w:t>Верхнебуреинского муниципального</w:t>
      </w:r>
      <w:r>
        <w:rPr>
          <w:sz w:val="28"/>
          <w:szCs w:val="28"/>
        </w:rPr>
        <w:t xml:space="preserve"> района Хабаровского края от 01.10.</w:t>
      </w:r>
      <w:r w:rsidRPr="008A3BAB">
        <w:rPr>
          <w:sz w:val="28"/>
          <w:szCs w:val="28"/>
        </w:rPr>
        <w:t>201</w:t>
      </w:r>
      <w:r>
        <w:rPr>
          <w:sz w:val="28"/>
          <w:szCs w:val="28"/>
        </w:rPr>
        <w:t>7 № 10</w:t>
      </w:r>
      <w:r w:rsidRPr="008A3BAB">
        <w:rPr>
          <w:sz w:val="28"/>
          <w:szCs w:val="28"/>
        </w:rPr>
        <w:t xml:space="preserve">  «Об</w:t>
      </w:r>
      <w:proofErr w:type="gramEnd"/>
      <w:r w:rsidRPr="008A3BAB">
        <w:rPr>
          <w:sz w:val="28"/>
          <w:szCs w:val="28"/>
        </w:rPr>
        <w:t xml:space="preserve"> утверждении </w:t>
      </w:r>
      <w:hyperlink r:id="rId7" w:history="1">
        <w:proofErr w:type="gramStart"/>
        <w:r w:rsidRPr="008A3BAB">
          <w:rPr>
            <w:sz w:val="28"/>
            <w:szCs w:val="28"/>
          </w:rPr>
          <w:t>Положени</w:t>
        </w:r>
      </w:hyperlink>
      <w:r w:rsidRPr="008A3BAB">
        <w:rPr>
          <w:sz w:val="28"/>
          <w:szCs w:val="28"/>
        </w:rPr>
        <w:t>я</w:t>
      </w:r>
      <w:proofErr w:type="gramEnd"/>
      <w:r w:rsidRPr="008A3BAB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>Среднеургальском сельском поселении Верхнебуреинского муниципального</w:t>
      </w:r>
      <w:r w:rsidRPr="008A3B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Хабаровского края»,</w:t>
      </w:r>
      <w:r w:rsidRPr="00D302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Порядком </w:t>
      </w:r>
      <w:r w:rsidRPr="003C0F84">
        <w:rPr>
          <w:color w:val="000000"/>
          <w:sz w:val="28"/>
          <w:szCs w:val="28"/>
        </w:rPr>
        <w:t xml:space="preserve">составления проекта бюджета </w:t>
      </w:r>
      <w:r>
        <w:rPr>
          <w:color w:val="000000"/>
          <w:sz w:val="28"/>
          <w:szCs w:val="28"/>
        </w:rPr>
        <w:t>Среднеургальского сельского поселения Верхнебуреинского</w:t>
      </w:r>
      <w:r w:rsidRPr="003C0F84">
        <w:rPr>
          <w:color w:val="000000"/>
          <w:sz w:val="28"/>
          <w:szCs w:val="28"/>
        </w:rPr>
        <w:t xml:space="preserve"> муниципального района на очередной финансовый год и плановый период</w:t>
      </w:r>
      <w:r>
        <w:rPr>
          <w:color w:val="000000"/>
          <w:sz w:val="28"/>
          <w:szCs w:val="28"/>
        </w:rPr>
        <w:t>, утвержденного постановлением главы Среднеургальского сельского поселения Верхнебуреинского муниципального района от 12.10.2020 № 24</w:t>
      </w:r>
      <w:r>
        <w:rPr>
          <w:sz w:val="28"/>
          <w:szCs w:val="28"/>
        </w:rPr>
        <w:t>.</w:t>
      </w: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 </w:t>
      </w:r>
      <w:proofErr w:type="gramStart"/>
      <w:r w:rsidRPr="007911AD">
        <w:rPr>
          <w:sz w:val="28"/>
          <w:szCs w:val="28"/>
        </w:rPr>
        <w:t>В основу бюджетной и налоговой политики на 202</w:t>
      </w:r>
      <w:r>
        <w:rPr>
          <w:sz w:val="28"/>
          <w:szCs w:val="28"/>
        </w:rPr>
        <w:t>1</w:t>
      </w:r>
      <w:r w:rsidRPr="007911A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911AD">
        <w:rPr>
          <w:sz w:val="28"/>
          <w:szCs w:val="28"/>
        </w:rPr>
        <w:t xml:space="preserve"> годы положены стратегические цели, сформулированные в Посланиях и указах Президента Российской Федерации, основных направлениях бюджетной и налоговой политики Хабаровского края на 202</w:t>
      </w:r>
      <w:r>
        <w:rPr>
          <w:sz w:val="28"/>
          <w:szCs w:val="28"/>
        </w:rPr>
        <w:t>1</w:t>
      </w:r>
      <w:r w:rsidRPr="007911A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7911AD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911AD">
        <w:rPr>
          <w:sz w:val="28"/>
          <w:szCs w:val="28"/>
        </w:rPr>
        <w:t xml:space="preserve"> годов,</w:t>
      </w:r>
      <w:r w:rsidRPr="008A3BAB">
        <w:rPr>
          <w:sz w:val="28"/>
          <w:szCs w:val="28"/>
        </w:rPr>
        <w:t xml:space="preserve"> муниципальных программах администрации</w:t>
      </w:r>
      <w:r>
        <w:rPr>
          <w:sz w:val="28"/>
          <w:szCs w:val="28"/>
        </w:rPr>
        <w:t xml:space="preserve"> Среднеургальского сельского поселения </w:t>
      </w:r>
      <w:r w:rsidRPr="008A3BAB">
        <w:rPr>
          <w:sz w:val="28"/>
          <w:szCs w:val="28"/>
        </w:rPr>
        <w:t>Верхнебуреинского муниципального района</w:t>
      </w:r>
      <w:r>
        <w:rPr>
          <w:sz w:val="28"/>
          <w:szCs w:val="28"/>
        </w:rPr>
        <w:t xml:space="preserve"> Хабаровского края</w:t>
      </w:r>
      <w:r w:rsidRPr="008A3BAB">
        <w:rPr>
          <w:sz w:val="28"/>
          <w:szCs w:val="28"/>
        </w:rPr>
        <w:t xml:space="preserve"> (далее – муниципальные программы)</w:t>
      </w:r>
      <w:r w:rsidRPr="008A3BAB">
        <w:rPr>
          <w:spacing w:val="2"/>
          <w:sz w:val="28"/>
          <w:szCs w:val="28"/>
        </w:rPr>
        <w:t>.</w:t>
      </w:r>
      <w:proofErr w:type="gramEnd"/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Целью подготовки настоящего документа является описание услови</w:t>
      </w:r>
      <w:r>
        <w:rPr>
          <w:sz w:val="28"/>
          <w:szCs w:val="28"/>
        </w:rPr>
        <w:t xml:space="preserve">й, принимаемых для составления </w:t>
      </w:r>
      <w:r w:rsidRPr="008A3BA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Pr="008A3BAB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8A3BA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8A3BA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годов, основных подходов к его формированию и общего порядка разработки его основных характеристик и прогнозируемых параметров. </w:t>
      </w:r>
    </w:p>
    <w:p w:rsidR="00BE3C76" w:rsidRPr="007911AD" w:rsidRDefault="00BE3C76" w:rsidP="00BE3C76">
      <w:pPr>
        <w:jc w:val="both"/>
        <w:rPr>
          <w:color w:val="000000"/>
          <w:sz w:val="28"/>
          <w:szCs w:val="28"/>
        </w:rPr>
      </w:pPr>
      <w:r w:rsidRPr="008A3BAB">
        <w:rPr>
          <w:sz w:val="28"/>
          <w:szCs w:val="28"/>
        </w:rPr>
        <w:tab/>
      </w:r>
      <w:r w:rsidRPr="007911AD">
        <w:rPr>
          <w:color w:val="000000"/>
          <w:sz w:val="28"/>
          <w:szCs w:val="28"/>
        </w:rPr>
        <w:t>Настоящий документ разработан с учетом итогов реализации бюджетной и налоговой политики в 20</w:t>
      </w:r>
      <w:r>
        <w:rPr>
          <w:color w:val="000000"/>
          <w:sz w:val="28"/>
          <w:szCs w:val="28"/>
        </w:rPr>
        <w:t>19</w:t>
      </w:r>
      <w:r w:rsidRPr="007911AD">
        <w:rPr>
          <w:color w:val="000000"/>
          <w:sz w:val="28"/>
          <w:szCs w:val="28"/>
        </w:rPr>
        <w:t xml:space="preserve"> году и в период до 01 июля 20</w:t>
      </w:r>
      <w:r>
        <w:rPr>
          <w:color w:val="000000"/>
          <w:sz w:val="28"/>
          <w:szCs w:val="28"/>
        </w:rPr>
        <w:t>20</w:t>
      </w:r>
      <w:r w:rsidRPr="007911AD">
        <w:rPr>
          <w:color w:val="000000"/>
          <w:sz w:val="28"/>
          <w:szCs w:val="28"/>
        </w:rPr>
        <w:t xml:space="preserve"> года.</w:t>
      </w:r>
    </w:p>
    <w:p w:rsidR="00BE3C76" w:rsidRDefault="00BE3C76" w:rsidP="00BE3C76">
      <w:pPr>
        <w:jc w:val="center"/>
        <w:rPr>
          <w:sz w:val="28"/>
          <w:szCs w:val="28"/>
        </w:rPr>
      </w:pPr>
    </w:p>
    <w:p w:rsidR="00BE3C76" w:rsidRPr="00675905" w:rsidRDefault="00BE3C76" w:rsidP="00BE3C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8"/>
          <w:sz w:val="28"/>
          <w:szCs w:val="28"/>
        </w:rPr>
      </w:pPr>
      <w:r w:rsidRPr="00675905">
        <w:rPr>
          <w:b/>
          <w:bCs/>
          <w:color w:val="000000"/>
          <w:spacing w:val="8"/>
          <w:sz w:val="28"/>
          <w:szCs w:val="28"/>
        </w:rPr>
        <w:t>Итоги реализации бюджетной политики за 2019 год и первое полугодие 2020 года</w:t>
      </w:r>
    </w:p>
    <w:p w:rsidR="00BE3C76" w:rsidRPr="008A3BAB" w:rsidRDefault="00BE3C76" w:rsidP="00BE3C76">
      <w:pPr>
        <w:jc w:val="both"/>
        <w:rPr>
          <w:sz w:val="28"/>
          <w:szCs w:val="28"/>
        </w:rPr>
      </w:pPr>
    </w:p>
    <w:p w:rsidR="00BE3C76" w:rsidRPr="007911AD" w:rsidRDefault="00BE3C76" w:rsidP="00BE3C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8"/>
          <w:sz w:val="28"/>
          <w:szCs w:val="28"/>
        </w:rPr>
      </w:pPr>
      <w:r w:rsidRPr="007911AD">
        <w:rPr>
          <w:bCs/>
          <w:color w:val="000000"/>
          <w:spacing w:val="8"/>
          <w:sz w:val="28"/>
          <w:szCs w:val="28"/>
        </w:rPr>
        <w:lastRenderedPageBreak/>
        <w:t>Реализация бюджетной и налоговой политики в 201</w:t>
      </w:r>
      <w:r>
        <w:rPr>
          <w:bCs/>
          <w:color w:val="000000"/>
          <w:spacing w:val="8"/>
          <w:sz w:val="28"/>
          <w:szCs w:val="28"/>
        </w:rPr>
        <w:t>9</w:t>
      </w:r>
      <w:r w:rsidRPr="007911AD">
        <w:rPr>
          <w:bCs/>
          <w:color w:val="000000"/>
          <w:spacing w:val="8"/>
          <w:sz w:val="28"/>
          <w:szCs w:val="28"/>
        </w:rPr>
        <w:t xml:space="preserve"> году и в истекшем периоде 20</w:t>
      </w:r>
      <w:r>
        <w:rPr>
          <w:bCs/>
          <w:color w:val="000000"/>
          <w:spacing w:val="8"/>
          <w:sz w:val="28"/>
          <w:szCs w:val="28"/>
        </w:rPr>
        <w:t>20</w:t>
      </w:r>
      <w:r w:rsidRPr="007911AD">
        <w:rPr>
          <w:bCs/>
          <w:color w:val="000000"/>
          <w:spacing w:val="8"/>
          <w:sz w:val="28"/>
          <w:szCs w:val="28"/>
        </w:rPr>
        <w:t xml:space="preserve"> года осуществлялась в условиях ограниченной собственной доходной базы, высокой зависимости от объемов финансовой помощи из </w:t>
      </w:r>
      <w:r>
        <w:rPr>
          <w:bCs/>
          <w:color w:val="000000"/>
          <w:spacing w:val="8"/>
          <w:sz w:val="28"/>
          <w:szCs w:val="28"/>
        </w:rPr>
        <w:t>районного</w:t>
      </w:r>
      <w:r w:rsidRPr="007911AD">
        <w:rPr>
          <w:bCs/>
          <w:color w:val="000000"/>
          <w:spacing w:val="8"/>
          <w:sz w:val="28"/>
          <w:szCs w:val="28"/>
        </w:rPr>
        <w:t xml:space="preserve"> бюджета, а также роста расходных обязательств, обусловленных повышением минимального </w:t>
      </w:r>
      <w:proofErr w:type="gramStart"/>
      <w:r w:rsidRPr="007911AD">
        <w:rPr>
          <w:bCs/>
          <w:color w:val="000000"/>
          <w:spacing w:val="8"/>
          <w:sz w:val="28"/>
          <w:szCs w:val="28"/>
        </w:rPr>
        <w:t>размера оплаты труда</w:t>
      </w:r>
      <w:proofErr w:type="gramEnd"/>
      <w:r w:rsidRPr="007911AD">
        <w:rPr>
          <w:bCs/>
          <w:color w:val="000000"/>
          <w:spacing w:val="8"/>
          <w:sz w:val="28"/>
          <w:szCs w:val="28"/>
        </w:rPr>
        <w:t>.</w:t>
      </w:r>
    </w:p>
    <w:p w:rsidR="00BE3C76" w:rsidRDefault="00BE3C76" w:rsidP="00BE3C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8"/>
          <w:sz w:val="28"/>
          <w:szCs w:val="28"/>
        </w:rPr>
      </w:pPr>
      <w:r w:rsidRPr="007911AD">
        <w:rPr>
          <w:bCs/>
          <w:color w:val="000000"/>
          <w:spacing w:val="8"/>
          <w:sz w:val="28"/>
          <w:szCs w:val="28"/>
        </w:rPr>
        <w:tab/>
        <w:t>Кроме того, большое количество судебных решений по обращению взыскани</w:t>
      </w:r>
      <w:r>
        <w:rPr>
          <w:bCs/>
          <w:color w:val="000000"/>
          <w:spacing w:val="8"/>
          <w:sz w:val="28"/>
          <w:szCs w:val="28"/>
        </w:rPr>
        <w:t xml:space="preserve">я на средства местного бюджета </w:t>
      </w:r>
      <w:r w:rsidRPr="007911AD">
        <w:rPr>
          <w:bCs/>
          <w:color w:val="000000"/>
          <w:spacing w:val="8"/>
          <w:sz w:val="28"/>
          <w:szCs w:val="28"/>
        </w:rPr>
        <w:t>осложняли ситуацию с исполнением местного бюджета.</w:t>
      </w:r>
    </w:p>
    <w:p w:rsidR="00BE3C76" w:rsidRDefault="00BE3C76" w:rsidP="00BE3C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8"/>
          <w:sz w:val="28"/>
          <w:szCs w:val="28"/>
        </w:rPr>
      </w:pPr>
      <w:r w:rsidRPr="007911AD">
        <w:rPr>
          <w:bCs/>
          <w:color w:val="000000"/>
          <w:spacing w:val="8"/>
          <w:sz w:val="28"/>
          <w:szCs w:val="28"/>
        </w:rPr>
        <w:t xml:space="preserve">Бюджет </w:t>
      </w:r>
      <w:r>
        <w:rPr>
          <w:bCs/>
          <w:color w:val="000000"/>
          <w:spacing w:val="8"/>
          <w:sz w:val="28"/>
          <w:szCs w:val="28"/>
        </w:rPr>
        <w:t>Среднеургальского сельского поселения</w:t>
      </w:r>
      <w:r w:rsidRPr="007911AD">
        <w:rPr>
          <w:bCs/>
          <w:color w:val="000000"/>
          <w:spacing w:val="8"/>
          <w:sz w:val="28"/>
          <w:szCs w:val="28"/>
        </w:rPr>
        <w:t xml:space="preserve"> в 20</w:t>
      </w:r>
      <w:r>
        <w:rPr>
          <w:bCs/>
          <w:color w:val="000000"/>
          <w:spacing w:val="8"/>
          <w:sz w:val="28"/>
          <w:szCs w:val="28"/>
        </w:rPr>
        <w:t>19</w:t>
      </w:r>
      <w:r w:rsidRPr="007911AD">
        <w:rPr>
          <w:bCs/>
          <w:color w:val="000000"/>
          <w:spacing w:val="8"/>
          <w:sz w:val="28"/>
          <w:szCs w:val="28"/>
        </w:rPr>
        <w:t xml:space="preserve"> году исполнен по доходам в сумме </w:t>
      </w:r>
      <w:r>
        <w:rPr>
          <w:bCs/>
          <w:color w:val="000000"/>
          <w:spacing w:val="8"/>
          <w:sz w:val="28"/>
          <w:szCs w:val="28"/>
        </w:rPr>
        <w:t>3 711,943</w:t>
      </w:r>
      <w:r w:rsidRPr="007911AD">
        <w:rPr>
          <w:bCs/>
          <w:color w:val="000000"/>
          <w:spacing w:val="8"/>
          <w:sz w:val="28"/>
          <w:szCs w:val="28"/>
        </w:rPr>
        <w:t xml:space="preserve"> тыс. рублей, по расходам в сумме </w:t>
      </w:r>
      <w:r>
        <w:rPr>
          <w:bCs/>
          <w:color w:val="000000"/>
          <w:spacing w:val="8"/>
          <w:sz w:val="28"/>
          <w:szCs w:val="28"/>
        </w:rPr>
        <w:t>3 803,308</w:t>
      </w:r>
      <w:r w:rsidRPr="007911AD">
        <w:rPr>
          <w:bCs/>
          <w:color w:val="000000"/>
          <w:spacing w:val="8"/>
          <w:sz w:val="28"/>
          <w:szCs w:val="28"/>
        </w:rPr>
        <w:t xml:space="preserve"> тыс</w:t>
      </w:r>
      <w:proofErr w:type="gramStart"/>
      <w:r w:rsidRPr="007911AD">
        <w:rPr>
          <w:bCs/>
          <w:color w:val="000000"/>
          <w:spacing w:val="8"/>
          <w:sz w:val="28"/>
          <w:szCs w:val="28"/>
        </w:rPr>
        <w:t>.р</w:t>
      </w:r>
      <w:proofErr w:type="gramEnd"/>
      <w:r w:rsidRPr="007911AD">
        <w:rPr>
          <w:bCs/>
          <w:color w:val="000000"/>
          <w:spacing w:val="8"/>
          <w:sz w:val="28"/>
          <w:szCs w:val="28"/>
        </w:rPr>
        <w:t xml:space="preserve">ублей, </w:t>
      </w:r>
      <w:proofErr w:type="spellStart"/>
      <w:r>
        <w:rPr>
          <w:bCs/>
          <w:color w:val="000000"/>
          <w:spacing w:val="8"/>
          <w:sz w:val="28"/>
          <w:szCs w:val="28"/>
        </w:rPr>
        <w:t>про</w:t>
      </w:r>
      <w:r w:rsidRPr="007911AD">
        <w:rPr>
          <w:bCs/>
          <w:color w:val="000000"/>
          <w:spacing w:val="8"/>
          <w:sz w:val="28"/>
          <w:szCs w:val="28"/>
        </w:rPr>
        <w:t>фицит</w:t>
      </w:r>
      <w:proofErr w:type="spellEnd"/>
      <w:r w:rsidRPr="007911AD">
        <w:rPr>
          <w:bCs/>
          <w:color w:val="000000"/>
          <w:spacing w:val="8"/>
          <w:sz w:val="28"/>
          <w:szCs w:val="28"/>
        </w:rPr>
        <w:t xml:space="preserve"> составил </w:t>
      </w:r>
      <w:r>
        <w:rPr>
          <w:bCs/>
          <w:color w:val="000000"/>
          <w:spacing w:val="8"/>
          <w:sz w:val="28"/>
          <w:szCs w:val="28"/>
        </w:rPr>
        <w:t>91,365</w:t>
      </w:r>
      <w:r w:rsidRPr="007911AD">
        <w:rPr>
          <w:bCs/>
          <w:color w:val="000000"/>
          <w:spacing w:val="8"/>
          <w:sz w:val="28"/>
          <w:szCs w:val="28"/>
        </w:rPr>
        <w:t xml:space="preserve">  тыс. рублей. Уровень освоения бюджетных ассигнований в 201</w:t>
      </w:r>
      <w:r>
        <w:rPr>
          <w:bCs/>
          <w:color w:val="000000"/>
          <w:spacing w:val="8"/>
          <w:sz w:val="28"/>
          <w:szCs w:val="28"/>
        </w:rPr>
        <w:t>9</w:t>
      </w:r>
      <w:r w:rsidRPr="007911AD">
        <w:rPr>
          <w:bCs/>
          <w:color w:val="000000"/>
          <w:spacing w:val="8"/>
          <w:sz w:val="28"/>
          <w:szCs w:val="28"/>
        </w:rPr>
        <w:t xml:space="preserve"> году достиг показателя – </w:t>
      </w:r>
      <w:r>
        <w:rPr>
          <w:bCs/>
          <w:color w:val="000000"/>
          <w:spacing w:val="8"/>
          <w:sz w:val="28"/>
          <w:szCs w:val="28"/>
        </w:rPr>
        <w:t>92,8</w:t>
      </w:r>
      <w:r w:rsidRPr="007911AD">
        <w:rPr>
          <w:bCs/>
          <w:color w:val="000000"/>
          <w:spacing w:val="8"/>
          <w:sz w:val="28"/>
          <w:szCs w:val="28"/>
        </w:rPr>
        <w:t xml:space="preserve"> %.</w:t>
      </w:r>
    </w:p>
    <w:p w:rsidR="00BE3C76" w:rsidRPr="007911AD" w:rsidRDefault="00BE3C76" w:rsidP="00BE3C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8"/>
          <w:sz w:val="28"/>
          <w:szCs w:val="28"/>
        </w:rPr>
      </w:pP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1. Основные результаты бюджетной политики</w:t>
      </w:r>
    </w:p>
    <w:p w:rsidR="00BE3C76" w:rsidRPr="008A3BAB" w:rsidRDefault="00BE3C76" w:rsidP="00BE3C76">
      <w:pPr>
        <w:jc w:val="both"/>
        <w:rPr>
          <w:sz w:val="28"/>
          <w:szCs w:val="28"/>
        </w:rPr>
      </w:pP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Основными результатами реализации бюджетной политики в период 201</w:t>
      </w:r>
      <w:r>
        <w:rPr>
          <w:sz w:val="28"/>
          <w:szCs w:val="28"/>
        </w:rPr>
        <w:t>9</w:t>
      </w:r>
      <w:r w:rsidRPr="008A3BAB">
        <w:rPr>
          <w:sz w:val="28"/>
          <w:szCs w:val="28"/>
        </w:rPr>
        <w:t xml:space="preserve"> -20</w:t>
      </w:r>
      <w:r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годов стали:</w:t>
      </w:r>
    </w:p>
    <w:p w:rsidR="00BE3C76" w:rsidRPr="008A3BAB" w:rsidRDefault="00BE3C76" w:rsidP="00BE3C76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 xml:space="preserve">1.1.В сфере обеспечения сбалансированности бюджетной системы </w:t>
      </w:r>
      <w:r>
        <w:rPr>
          <w:bCs/>
          <w:iCs/>
          <w:sz w:val="28"/>
          <w:szCs w:val="28"/>
        </w:rPr>
        <w:t>сельского поселения</w:t>
      </w:r>
      <w:r w:rsidRPr="008A3BAB">
        <w:rPr>
          <w:bCs/>
          <w:iCs/>
          <w:sz w:val="28"/>
          <w:szCs w:val="28"/>
        </w:rPr>
        <w:t>:</w:t>
      </w:r>
    </w:p>
    <w:p w:rsidR="00BE3C76" w:rsidRPr="008A3BAB" w:rsidRDefault="00BE3C76" w:rsidP="00BE3C76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обеспечение сбалансированности бюджетной системы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при соблюдении ограничений, установленных Бюджетным кодексом РФ по уровню дефицита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и уровню муниципального</w:t>
      </w:r>
      <w:r>
        <w:rPr>
          <w:sz w:val="28"/>
          <w:szCs w:val="28"/>
        </w:rPr>
        <w:t xml:space="preserve"> долга;</w:t>
      </w:r>
    </w:p>
    <w:p w:rsidR="00BE3C76" w:rsidRPr="008A3BAB" w:rsidRDefault="00BE3C76" w:rsidP="00BE3C76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3BAB">
        <w:rPr>
          <w:sz w:val="28"/>
          <w:szCs w:val="28"/>
        </w:rPr>
        <w:t xml:space="preserve">не допущена просроченная задолженность по заработной плате работников </w:t>
      </w:r>
      <w:r>
        <w:rPr>
          <w:sz w:val="28"/>
          <w:szCs w:val="28"/>
        </w:rPr>
        <w:t>администрации сельского поселения и другим приоритетным расходам;</w:t>
      </w: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1.2. В сфере повышения эффективности управления бюджетными расходами</w:t>
      </w:r>
      <w:r>
        <w:rPr>
          <w:bCs/>
          <w:iCs/>
          <w:sz w:val="28"/>
          <w:szCs w:val="28"/>
        </w:rPr>
        <w:t>:</w:t>
      </w:r>
    </w:p>
    <w:p w:rsidR="00BE3C76" w:rsidRPr="008A3BAB" w:rsidRDefault="00BE3C76" w:rsidP="00BE3C76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 повышение качества бюджетного планирования за счет рационального и эффективного распределения финансовых ресурсов на выполнение расходных обязательств </w:t>
      </w:r>
      <w:r>
        <w:rPr>
          <w:sz w:val="28"/>
          <w:szCs w:val="28"/>
        </w:rPr>
        <w:t>сельского поселения;</w:t>
      </w:r>
    </w:p>
    <w:p w:rsidR="00BE3C76" w:rsidRPr="008A3BAB" w:rsidRDefault="00BE3C76" w:rsidP="00BE3C76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 повышение эффективности осуществления закупок товаров, работ, услуг для обеспечения нужд </w:t>
      </w:r>
      <w:r>
        <w:rPr>
          <w:sz w:val="28"/>
          <w:szCs w:val="28"/>
        </w:rPr>
        <w:t xml:space="preserve">сельского поселения, </w:t>
      </w:r>
      <w:r w:rsidRPr="008A3BAB">
        <w:rPr>
          <w:sz w:val="28"/>
          <w:szCs w:val="28"/>
        </w:rPr>
        <w:t>за счет предотвращения закупок товаров, работ, услуг с избыточными свойствами и (или) по за</w:t>
      </w:r>
      <w:r>
        <w:rPr>
          <w:sz w:val="28"/>
          <w:szCs w:val="28"/>
        </w:rPr>
        <w:t>вышенным (необоснованным) ценам;</w:t>
      </w:r>
    </w:p>
    <w:p w:rsidR="00BE3C76" w:rsidRPr="00B74F3E" w:rsidRDefault="00BE3C76" w:rsidP="00BE3C76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осуществление оптимизации расходов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>.</w:t>
      </w:r>
    </w:p>
    <w:p w:rsidR="00BE3C76" w:rsidRDefault="00BE3C76" w:rsidP="00BE3C76">
      <w:pPr>
        <w:jc w:val="both"/>
        <w:rPr>
          <w:sz w:val="28"/>
          <w:szCs w:val="28"/>
        </w:rPr>
      </w:pPr>
    </w:p>
    <w:p w:rsidR="00BE3C76" w:rsidRPr="008A3BAB" w:rsidRDefault="00BE3C76" w:rsidP="00BE3C76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3</w:t>
      </w:r>
      <w:r w:rsidRPr="008A3BAB">
        <w:rPr>
          <w:bCs/>
          <w:iCs/>
          <w:sz w:val="28"/>
          <w:szCs w:val="28"/>
        </w:rPr>
        <w:t>. В сфере муни</w:t>
      </w:r>
      <w:r>
        <w:rPr>
          <w:bCs/>
          <w:iCs/>
          <w:sz w:val="28"/>
          <w:szCs w:val="28"/>
        </w:rPr>
        <w:t>ципального финансового контроля:</w:t>
      </w:r>
    </w:p>
    <w:p w:rsidR="00BE3C76" w:rsidRPr="008A3BAB" w:rsidRDefault="00BE3C76" w:rsidP="00BE3C76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совершенствование нормативной правовой базы осуществления внутреннего муниципального финансового контроля, а также внутреннего финансового контроля в </w:t>
      </w:r>
      <w:r>
        <w:rPr>
          <w:sz w:val="28"/>
          <w:szCs w:val="28"/>
        </w:rPr>
        <w:t>сельском поселении.</w:t>
      </w:r>
    </w:p>
    <w:p w:rsidR="00BE3C76" w:rsidRPr="008A3BAB" w:rsidRDefault="00BE3C76" w:rsidP="00BE3C76">
      <w:pPr>
        <w:jc w:val="both"/>
        <w:rPr>
          <w:b/>
          <w:bCs/>
          <w:i/>
          <w:iCs/>
          <w:sz w:val="28"/>
          <w:szCs w:val="28"/>
        </w:rPr>
      </w:pP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4</w:t>
      </w:r>
      <w:r w:rsidRPr="008A3BAB">
        <w:rPr>
          <w:bCs/>
          <w:iCs/>
          <w:sz w:val="28"/>
          <w:szCs w:val="28"/>
        </w:rPr>
        <w:t xml:space="preserve">. В сфере обеспечения открытости и прозрачности управления общественными финансами </w:t>
      </w:r>
      <w:r>
        <w:rPr>
          <w:bCs/>
          <w:iCs/>
          <w:sz w:val="28"/>
          <w:szCs w:val="28"/>
        </w:rPr>
        <w:t>сельского поселения:</w:t>
      </w:r>
    </w:p>
    <w:p w:rsidR="00BE3C76" w:rsidRPr="008A3BAB" w:rsidRDefault="00BE3C76" w:rsidP="00BE3C76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публикация и актуализация на официальном сайте администрации</w:t>
      </w:r>
      <w:r>
        <w:rPr>
          <w:sz w:val="28"/>
          <w:szCs w:val="28"/>
        </w:rPr>
        <w:t xml:space="preserve"> Среднеургальского сельского поселения </w:t>
      </w:r>
      <w:r w:rsidRPr="008A3BAB">
        <w:rPr>
          <w:sz w:val="28"/>
          <w:szCs w:val="28"/>
        </w:rPr>
        <w:t xml:space="preserve">Верхнебуреинского муниципального района </w:t>
      </w:r>
      <w:r>
        <w:rPr>
          <w:sz w:val="28"/>
          <w:szCs w:val="28"/>
        </w:rPr>
        <w:t xml:space="preserve">Хабаровского края </w:t>
      </w:r>
      <w:bookmarkStart w:id="0" w:name="OLE_LINK1"/>
      <w:bookmarkStart w:id="1" w:name="OLE_LINK2"/>
      <w:r>
        <w:rPr>
          <w:color w:val="FF0000"/>
          <w:sz w:val="28"/>
          <w:szCs w:val="28"/>
          <w:lang w:val="en-US"/>
        </w:rPr>
        <w:fldChar w:fldCharType="begin"/>
      </w:r>
      <w:r w:rsidRPr="000D7852">
        <w:rPr>
          <w:color w:val="FF0000"/>
          <w:sz w:val="28"/>
          <w:szCs w:val="28"/>
        </w:rPr>
        <w:instrText xml:space="preserve"> </w:instrText>
      </w:r>
      <w:r>
        <w:rPr>
          <w:color w:val="FF0000"/>
          <w:sz w:val="28"/>
          <w:szCs w:val="28"/>
          <w:lang w:val="en-US"/>
        </w:rPr>
        <w:instrText>HYPERLINK</w:instrText>
      </w:r>
      <w:r w:rsidRPr="000D7852">
        <w:rPr>
          <w:color w:val="FF0000"/>
          <w:sz w:val="28"/>
          <w:szCs w:val="28"/>
        </w:rPr>
        <w:instrText xml:space="preserve"> "</w:instrText>
      </w:r>
      <w:r w:rsidRPr="000D7852">
        <w:rPr>
          <w:color w:val="FF0000"/>
          <w:sz w:val="28"/>
          <w:szCs w:val="28"/>
          <w:lang w:val="en-US"/>
        </w:rPr>
        <w:instrText>http</w:instrText>
      </w:r>
      <w:r w:rsidRPr="000D7852">
        <w:rPr>
          <w:color w:val="FF0000"/>
          <w:sz w:val="28"/>
          <w:szCs w:val="28"/>
        </w:rPr>
        <w:instrText>://</w:instrText>
      </w:r>
      <w:r w:rsidRPr="000D7852">
        <w:rPr>
          <w:color w:val="FF0000"/>
          <w:sz w:val="28"/>
          <w:szCs w:val="28"/>
          <w:lang w:val="en-US"/>
        </w:rPr>
        <w:instrText>xn</w:instrText>
      </w:r>
      <w:r w:rsidRPr="000D7852">
        <w:rPr>
          <w:color w:val="FF0000"/>
          <w:sz w:val="28"/>
          <w:szCs w:val="28"/>
        </w:rPr>
        <w:instrText>--80</w:instrText>
      </w:r>
      <w:r w:rsidRPr="000D7852">
        <w:rPr>
          <w:color w:val="FF0000"/>
          <w:sz w:val="28"/>
          <w:szCs w:val="28"/>
          <w:lang w:val="en-US"/>
        </w:rPr>
        <w:instrText>afcdbc</w:instrText>
      </w:r>
      <w:r w:rsidRPr="000D7852">
        <w:rPr>
          <w:color w:val="FF0000"/>
          <w:sz w:val="28"/>
          <w:szCs w:val="28"/>
        </w:rPr>
        <w:instrText>8</w:instrText>
      </w:r>
      <w:r w:rsidRPr="000D7852">
        <w:rPr>
          <w:color w:val="FF0000"/>
          <w:sz w:val="28"/>
          <w:szCs w:val="28"/>
          <w:lang w:val="en-US"/>
        </w:rPr>
        <w:instrText>ahopnehjz</w:instrText>
      </w:r>
      <w:r w:rsidRPr="000D7852">
        <w:rPr>
          <w:color w:val="FF0000"/>
          <w:sz w:val="28"/>
          <w:szCs w:val="28"/>
        </w:rPr>
        <w:instrText>2</w:instrText>
      </w:r>
      <w:r w:rsidRPr="000D7852">
        <w:rPr>
          <w:color w:val="FF0000"/>
          <w:sz w:val="28"/>
          <w:szCs w:val="28"/>
          <w:lang w:val="en-US"/>
        </w:rPr>
        <w:instrText>m</w:instrText>
      </w:r>
      <w:r w:rsidRPr="000D7852">
        <w:rPr>
          <w:color w:val="FF0000"/>
          <w:sz w:val="28"/>
          <w:szCs w:val="28"/>
        </w:rPr>
        <w:instrText>.</w:instrText>
      </w:r>
      <w:r w:rsidRPr="000D7852">
        <w:rPr>
          <w:color w:val="FF0000"/>
          <w:sz w:val="28"/>
          <w:szCs w:val="28"/>
          <w:lang w:val="en-US"/>
        </w:rPr>
        <w:instrText>xn</w:instrText>
      </w:r>
      <w:r w:rsidRPr="000D7852">
        <w:rPr>
          <w:color w:val="FF0000"/>
          <w:sz w:val="28"/>
          <w:szCs w:val="28"/>
        </w:rPr>
        <w:instrText>--</w:instrText>
      </w:r>
      <w:r w:rsidRPr="000D7852">
        <w:rPr>
          <w:color w:val="FF0000"/>
          <w:sz w:val="28"/>
          <w:szCs w:val="28"/>
          <w:lang w:val="en-US"/>
        </w:rPr>
        <w:instrText>p</w:instrText>
      </w:r>
      <w:r w:rsidRPr="000D7852">
        <w:rPr>
          <w:color w:val="FF0000"/>
          <w:sz w:val="28"/>
          <w:szCs w:val="28"/>
        </w:rPr>
        <w:instrText>1</w:instrText>
      </w:r>
      <w:r w:rsidRPr="000D7852">
        <w:rPr>
          <w:color w:val="FF0000"/>
          <w:sz w:val="28"/>
          <w:szCs w:val="28"/>
          <w:lang w:val="en-US"/>
        </w:rPr>
        <w:instrText>ai</w:instrText>
      </w:r>
      <w:r w:rsidRPr="000D7852">
        <w:rPr>
          <w:color w:val="FF0000"/>
          <w:sz w:val="28"/>
          <w:szCs w:val="28"/>
        </w:rPr>
        <w:instrText>/</w:instrText>
      </w:r>
      <w:r w:rsidRPr="000D7852">
        <w:rPr>
          <w:color w:val="FF0000"/>
          <w:sz w:val="28"/>
          <w:szCs w:val="28"/>
          <w:lang w:val="en-US"/>
        </w:rPr>
        <w:instrText>index</w:instrText>
      </w:r>
      <w:r w:rsidRPr="000D7852">
        <w:rPr>
          <w:color w:val="FF0000"/>
          <w:sz w:val="28"/>
          <w:szCs w:val="28"/>
        </w:rPr>
        <w:instrText>.</w:instrText>
      </w:r>
      <w:r w:rsidRPr="000D7852">
        <w:rPr>
          <w:color w:val="FF0000"/>
          <w:sz w:val="28"/>
          <w:szCs w:val="28"/>
          <w:lang w:val="en-US"/>
        </w:rPr>
        <w:instrText>php</w:instrText>
      </w:r>
      <w:r w:rsidRPr="000D7852">
        <w:rPr>
          <w:color w:val="FF0000"/>
          <w:sz w:val="28"/>
          <w:szCs w:val="28"/>
        </w:rPr>
        <w:instrText xml:space="preserve">" </w:instrText>
      </w:r>
      <w:r>
        <w:rPr>
          <w:color w:val="FF0000"/>
          <w:sz w:val="28"/>
          <w:szCs w:val="28"/>
          <w:lang w:val="en-US"/>
        </w:rPr>
        <w:fldChar w:fldCharType="separate"/>
      </w:r>
      <w:r w:rsidRPr="00C3389E">
        <w:rPr>
          <w:rStyle w:val="a5"/>
          <w:sz w:val="28"/>
          <w:szCs w:val="28"/>
          <w:lang w:val="en-US"/>
        </w:rPr>
        <w:t>http</w:t>
      </w:r>
      <w:r w:rsidRPr="00C3389E">
        <w:rPr>
          <w:rStyle w:val="a5"/>
          <w:sz w:val="28"/>
          <w:szCs w:val="28"/>
        </w:rPr>
        <w:t>://</w:t>
      </w:r>
      <w:proofErr w:type="spellStart"/>
      <w:r w:rsidRPr="00C3389E">
        <w:rPr>
          <w:rStyle w:val="a5"/>
          <w:sz w:val="28"/>
          <w:szCs w:val="28"/>
          <w:lang w:val="en-US"/>
        </w:rPr>
        <w:t>xn</w:t>
      </w:r>
      <w:proofErr w:type="spellEnd"/>
      <w:r w:rsidRPr="00C3389E">
        <w:rPr>
          <w:rStyle w:val="a5"/>
          <w:sz w:val="28"/>
          <w:szCs w:val="28"/>
        </w:rPr>
        <w:t>--80</w:t>
      </w:r>
      <w:proofErr w:type="spellStart"/>
      <w:r w:rsidRPr="00C3389E">
        <w:rPr>
          <w:rStyle w:val="a5"/>
          <w:sz w:val="28"/>
          <w:szCs w:val="28"/>
          <w:lang w:val="en-US"/>
        </w:rPr>
        <w:t>afcdbc</w:t>
      </w:r>
      <w:proofErr w:type="spellEnd"/>
      <w:r w:rsidRPr="00C3389E">
        <w:rPr>
          <w:rStyle w:val="a5"/>
          <w:sz w:val="28"/>
          <w:szCs w:val="28"/>
        </w:rPr>
        <w:t>8</w:t>
      </w:r>
      <w:proofErr w:type="spellStart"/>
      <w:r w:rsidRPr="00C3389E">
        <w:rPr>
          <w:rStyle w:val="a5"/>
          <w:sz w:val="28"/>
          <w:szCs w:val="28"/>
          <w:lang w:val="en-US"/>
        </w:rPr>
        <w:t>ahopnehjz</w:t>
      </w:r>
      <w:proofErr w:type="spellEnd"/>
      <w:r w:rsidRPr="00C3389E">
        <w:rPr>
          <w:rStyle w:val="a5"/>
          <w:sz w:val="28"/>
          <w:szCs w:val="28"/>
        </w:rPr>
        <w:t>2</w:t>
      </w:r>
      <w:r w:rsidRPr="00C3389E">
        <w:rPr>
          <w:rStyle w:val="a5"/>
          <w:sz w:val="28"/>
          <w:szCs w:val="28"/>
          <w:lang w:val="en-US"/>
        </w:rPr>
        <w:t>m</w:t>
      </w:r>
      <w:r w:rsidRPr="00C3389E">
        <w:rPr>
          <w:rStyle w:val="a5"/>
          <w:sz w:val="28"/>
          <w:szCs w:val="28"/>
        </w:rPr>
        <w:t>.</w:t>
      </w:r>
      <w:proofErr w:type="spellStart"/>
      <w:r w:rsidRPr="00C3389E">
        <w:rPr>
          <w:rStyle w:val="a5"/>
          <w:sz w:val="28"/>
          <w:szCs w:val="28"/>
          <w:lang w:val="en-US"/>
        </w:rPr>
        <w:t>xn</w:t>
      </w:r>
      <w:proofErr w:type="spellEnd"/>
      <w:r w:rsidRPr="00C3389E">
        <w:rPr>
          <w:rStyle w:val="a5"/>
          <w:sz w:val="28"/>
          <w:szCs w:val="28"/>
        </w:rPr>
        <w:t>--</w:t>
      </w:r>
      <w:r w:rsidRPr="00C3389E">
        <w:rPr>
          <w:rStyle w:val="a5"/>
          <w:sz w:val="28"/>
          <w:szCs w:val="28"/>
          <w:lang w:val="en-US"/>
        </w:rPr>
        <w:t>p</w:t>
      </w:r>
      <w:r w:rsidRPr="00C3389E">
        <w:rPr>
          <w:rStyle w:val="a5"/>
          <w:sz w:val="28"/>
          <w:szCs w:val="28"/>
        </w:rPr>
        <w:t>1</w:t>
      </w:r>
      <w:proofErr w:type="spellStart"/>
      <w:r w:rsidRPr="00C3389E">
        <w:rPr>
          <w:rStyle w:val="a5"/>
          <w:sz w:val="28"/>
          <w:szCs w:val="28"/>
          <w:lang w:val="en-US"/>
        </w:rPr>
        <w:t>ai</w:t>
      </w:r>
      <w:proofErr w:type="spellEnd"/>
      <w:r w:rsidRPr="00C3389E">
        <w:rPr>
          <w:rStyle w:val="a5"/>
          <w:sz w:val="28"/>
          <w:szCs w:val="28"/>
        </w:rPr>
        <w:t>/</w:t>
      </w:r>
      <w:r w:rsidRPr="00C3389E">
        <w:rPr>
          <w:rStyle w:val="a5"/>
          <w:sz w:val="28"/>
          <w:szCs w:val="28"/>
          <w:lang w:val="en-US"/>
        </w:rPr>
        <w:t>index</w:t>
      </w:r>
      <w:r w:rsidRPr="00C3389E">
        <w:rPr>
          <w:rStyle w:val="a5"/>
          <w:sz w:val="28"/>
          <w:szCs w:val="28"/>
        </w:rPr>
        <w:t>.</w:t>
      </w:r>
      <w:proofErr w:type="spellStart"/>
      <w:r w:rsidRPr="00C3389E">
        <w:rPr>
          <w:rStyle w:val="a5"/>
          <w:sz w:val="28"/>
          <w:szCs w:val="28"/>
          <w:lang w:val="en-US"/>
        </w:rPr>
        <w:t>php</w:t>
      </w:r>
      <w:proofErr w:type="spellEnd"/>
      <w:r>
        <w:rPr>
          <w:color w:val="FF0000"/>
          <w:sz w:val="28"/>
          <w:szCs w:val="28"/>
          <w:lang w:val="en-US"/>
        </w:rPr>
        <w:fldChar w:fldCharType="end"/>
      </w:r>
      <w:bookmarkEnd w:id="0"/>
      <w:bookmarkEnd w:id="1"/>
      <w:r>
        <w:rPr>
          <w:color w:val="FF0000"/>
          <w:sz w:val="28"/>
          <w:szCs w:val="28"/>
        </w:rPr>
        <w:t xml:space="preserve"> </w:t>
      </w:r>
      <w:r w:rsidRPr="008A3BAB">
        <w:rPr>
          <w:sz w:val="28"/>
          <w:szCs w:val="28"/>
        </w:rPr>
        <w:lastRenderedPageBreak/>
        <w:t>электронны</w:t>
      </w:r>
      <w:r>
        <w:rPr>
          <w:sz w:val="28"/>
          <w:szCs w:val="28"/>
        </w:rPr>
        <w:t>х отчетов</w:t>
      </w:r>
      <w:r w:rsidRPr="008A3BAB">
        <w:rPr>
          <w:sz w:val="28"/>
          <w:szCs w:val="28"/>
        </w:rPr>
        <w:t xml:space="preserve"> «</w:t>
      </w:r>
      <w:r>
        <w:rPr>
          <w:sz w:val="28"/>
          <w:szCs w:val="28"/>
        </w:rPr>
        <w:t>Отчет об исполнении бюджета</w:t>
      </w:r>
      <w:r w:rsidRPr="008A3BAB">
        <w:rPr>
          <w:sz w:val="28"/>
          <w:szCs w:val="28"/>
        </w:rPr>
        <w:t>» и «Бюджет для граждан»</w:t>
      </w:r>
      <w:r>
        <w:rPr>
          <w:sz w:val="28"/>
          <w:szCs w:val="28"/>
        </w:rPr>
        <w:t>;</w:t>
      </w:r>
    </w:p>
    <w:p w:rsidR="00BE3C76" w:rsidRPr="00675905" w:rsidRDefault="00BE3C76" w:rsidP="00BE3C76">
      <w:pPr>
        <w:ind w:firstLine="709"/>
        <w:jc w:val="both"/>
        <w:rPr>
          <w:color w:val="000000"/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5</w:t>
      </w:r>
      <w:r w:rsidRPr="008A3BAB">
        <w:rPr>
          <w:bCs/>
          <w:iCs/>
          <w:sz w:val="28"/>
          <w:szCs w:val="28"/>
        </w:rPr>
        <w:t xml:space="preserve">. </w:t>
      </w:r>
      <w:r w:rsidRPr="00675905">
        <w:rPr>
          <w:color w:val="000000"/>
          <w:sz w:val="28"/>
          <w:szCs w:val="28"/>
        </w:rPr>
        <w:t xml:space="preserve">Реализованы мероприятия по развитию в </w:t>
      </w:r>
      <w:r>
        <w:rPr>
          <w:color w:val="000000"/>
          <w:sz w:val="28"/>
          <w:szCs w:val="28"/>
        </w:rPr>
        <w:t>поселении</w:t>
      </w:r>
      <w:r w:rsidRPr="00675905">
        <w:rPr>
          <w:color w:val="000000"/>
          <w:sz w:val="28"/>
          <w:szCs w:val="28"/>
        </w:rPr>
        <w:t xml:space="preserve"> государственной интегрированной информационной системы управления общественными финансами "Электронный бюджет</w:t>
      </w:r>
      <w:proofErr w:type="gramStart"/>
      <w:r w:rsidRPr="00675905">
        <w:rPr>
          <w:color w:val="000000"/>
          <w:sz w:val="28"/>
          <w:szCs w:val="28"/>
        </w:rPr>
        <w:t>"(</w:t>
      </w:r>
      <w:proofErr w:type="gramEnd"/>
      <w:r w:rsidRPr="00675905">
        <w:rPr>
          <w:color w:val="000000"/>
          <w:sz w:val="28"/>
          <w:szCs w:val="28"/>
        </w:rPr>
        <w:t>далее – Система «Электронный бюджет»):</w:t>
      </w:r>
    </w:p>
    <w:p w:rsidR="00BE3C76" w:rsidRPr="00675905" w:rsidRDefault="00BE3C76" w:rsidP="00BE3C76">
      <w:pPr>
        <w:ind w:firstLine="709"/>
        <w:jc w:val="both"/>
        <w:outlineLvl w:val="0"/>
        <w:rPr>
          <w:sz w:val="28"/>
          <w:szCs w:val="28"/>
        </w:rPr>
      </w:pPr>
      <w:r w:rsidRPr="00675905">
        <w:rPr>
          <w:sz w:val="28"/>
          <w:szCs w:val="28"/>
        </w:rPr>
        <w:t xml:space="preserve">В соответствии с </w:t>
      </w:r>
      <w:r w:rsidRPr="00675905">
        <w:rPr>
          <w:sz w:val="28"/>
          <w:szCs w:val="28"/>
          <w:lang w:eastAsia="ar-SA"/>
        </w:rPr>
        <w:t>приказом Министерства финансов Российской Федерации от 28 декабря 2016 г. № 243н «О составе и порядке размещения и представления информации на едином портале бюджетной системы Российской Федерации»</w:t>
      </w:r>
      <w:r w:rsidRPr="00675905">
        <w:rPr>
          <w:sz w:val="28"/>
          <w:szCs w:val="28"/>
        </w:rPr>
        <w:t xml:space="preserve"> проводится работа по размещению информации на едином портале бюджетной системы Российской Федерации</w:t>
      </w:r>
      <w:r w:rsidRPr="00675905">
        <w:rPr>
          <w:sz w:val="28"/>
          <w:szCs w:val="28"/>
          <w:lang w:eastAsia="ar-SA"/>
        </w:rPr>
        <w:t xml:space="preserve"> </w:t>
      </w:r>
      <w:r w:rsidRPr="00675905">
        <w:rPr>
          <w:sz w:val="28"/>
          <w:szCs w:val="28"/>
        </w:rPr>
        <w:t xml:space="preserve">в целях обеспечения принципа прозрачности (открытости) </w:t>
      </w:r>
      <w:r>
        <w:rPr>
          <w:sz w:val="28"/>
          <w:szCs w:val="28"/>
        </w:rPr>
        <w:t>бюджета поселения</w:t>
      </w:r>
      <w:r w:rsidRPr="00675905">
        <w:rPr>
          <w:sz w:val="28"/>
          <w:szCs w:val="28"/>
        </w:rPr>
        <w:t>. С введением Системы «Электронный бюджет» повышается эффективность контроля расходов и наполнения бюджета, который будет учитывать все источники получения дохода.</w:t>
      </w:r>
    </w:p>
    <w:p w:rsidR="00BE3C76" w:rsidRPr="00AC09CD" w:rsidRDefault="00BE3C76" w:rsidP="00BE3C76">
      <w:pPr>
        <w:ind w:firstLine="708"/>
        <w:jc w:val="both"/>
        <w:rPr>
          <w:sz w:val="28"/>
          <w:szCs w:val="28"/>
        </w:rPr>
      </w:pPr>
    </w:p>
    <w:p w:rsidR="00BE3C76" w:rsidRPr="00AC09CD" w:rsidRDefault="00BE3C76" w:rsidP="00BE3C76">
      <w:pPr>
        <w:jc w:val="center"/>
        <w:rPr>
          <w:sz w:val="28"/>
          <w:szCs w:val="28"/>
        </w:rPr>
      </w:pPr>
      <w:r w:rsidRPr="00AC09CD">
        <w:rPr>
          <w:sz w:val="28"/>
          <w:szCs w:val="28"/>
        </w:rPr>
        <w:t>2. Условия реализации бюджетной политики в 2021 году и плановом периоде 2022 и 2023 годов</w:t>
      </w:r>
    </w:p>
    <w:p w:rsidR="00BE3C76" w:rsidRPr="00AC09CD" w:rsidRDefault="00BE3C76" w:rsidP="00BE3C76">
      <w:pPr>
        <w:jc w:val="both"/>
        <w:rPr>
          <w:sz w:val="28"/>
          <w:szCs w:val="28"/>
          <w:highlight w:val="green"/>
        </w:rPr>
      </w:pPr>
    </w:p>
    <w:p w:rsidR="00BE3C76" w:rsidRPr="00AC09CD" w:rsidRDefault="00BE3C76" w:rsidP="00BE3C76">
      <w:pPr>
        <w:jc w:val="both"/>
        <w:rPr>
          <w:bCs/>
          <w:sz w:val="28"/>
          <w:szCs w:val="28"/>
        </w:rPr>
      </w:pPr>
      <w:r w:rsidRPr="00AC09CD">
        <w:rPr>
          <w:bCs/>
          <w:sz w:val="28"/>
          <w:szCs w:val="28"/>
        </w:rPr>
        <w:tab/>
        <w:t>Исполнение бюджета 2020 году осуществляется в условиях нестабильной экономической ситуации.</w:t>
      </w:r>
    </w:p>
    <w:p w:rsidR="00BE3C76" w:rsidRPr="00AC09CD" w:rsidRDefault="00BE3C76" w:rsidP="00BE3C76">
      <w:pPr>
        <w:jc w:val="both"/>
        <w:rPr>
          <w:bCs/>
          <w:sz w:val="28"/>
          <w:szCs w:val="28"/>
        </w:rPr>
      </w:pPr>
      <w:r w:rsidRPr="00AC09CD">
        <w:rPr>
          <w:bCs/>
          <w:sz w:val="28"/>
          <w:szCs w:val="28"/>
        </w:rPr>
        <w:t xml:space="preserve">В соответствии с законодательством учтены расходы на оплату труда с начислениями, расходы на исполнение дорожного фонда, объемы и приоритеты </w:t>
      </w:r>
      <w:proofErr w:type="spellStart"/>
      <w:r w:rsidRPr="00AC09CD">
        <w:rPr>
          <w:bCs/>
          <w:sz w:val="28"/>
          <w:szCs w:val="28"/>
        </w:rPr>
        <w:t>софинансирования</w:t>
      </w:r>
      <w:proofErr w:type="spellEnd"/>
      <w:r w:rsidRPr="00AC09CD">
        <w:rPr>
          <w:bCs/>
          <w:sz w:val="28"/>
          <w:szCs w:val="28"/>
        </w:rPr>
        <w:t xml:space="preserve"> мероприятий из краевого бюджета.</w:t>
      </w:r>
    </w:p>
    <w:p w:rsidR="00BE3C76" w:rsidRPr="00AC09CD" w:rsidRDefault="00BE3C76" w:rsidP="00BE3C76">
      <w:pPr>
        <w:ind w:firstLine="708"/>
        <w:jc w:val="both"/>
        <w:rPr>
          <w:sz w:val="28"/>
          <w:szCs w:val="28"/>
        </w:rPr>
      </w:pPr>
      <w:r w:rsidRPr="00AC09CD">
        <w:rPr>
          <w:sz w:val="28"/>
          <w:szCs w:val="28"/>
        </w:rPr>
        <w:t>Основные характеристики бюджета сельского поселения на 2021 год и плановый период 2022 и 2023 года соответственно составят:</w:t>
      </w:r>
    </w:p>
    <w:p w:rsidR="00BE3C76" w:rsidRPr="00AC09CD" w:rsidRDefault="00BE3C76" w:rsidP="00BE3C76">
      <w:pPr>
        <w:ind w:firstLine="708"/>
        <w:jc w:val="both"/>
        <w:rPr>
          <w:sz w:val="28"/>
          <w:szCs w:val="28"/>
        </w:rPr>
      </w:pPr>
      <w:r w:rsidRPr="00AC09CD">
        <w:rPr>
          <w:sz w:val="28"/>
          <w:szCs w:val="28"/>
        </w:rPr>
        <w:t xml:space="preserve">1) общий объем доходов в </w:t>
      </w:r>
      <w:bookmarkStart w:id="2" w:name="_Hlk54853430"/>
      <w:r w:rsidRPr="00AC09CD">
        <w:rPr>
          <w:sz w:val="28"/>
          <w:szCs w:val="28"/>
        </w:rPr>
        <w:t>2021 году 4 514,069 тыс. рублей, в 2022 году 4 662,588 тыс. рублей, в 2023 году – 4 706,131 тыс. рублей</w:t>
      </w:r>
      <w:bookmarkEnd w:id="2"/>
      <w:r w:rsidRPr="00AC09CD">
        <w:rPr>
          <w:sz w:val="28"/>
          <w:szCs w:val="28"/>
        </w:rPr>
        <w:t>;</w:t>
      </w:r>
    </w:p>
    <w:p w:rsidR="00BE3C76" w:rsidRPr="00AC09CD" w:rsidRDefault="00BE3C76" w:rsidP="00BE3C76">
      <w:pPr>
        <w:ind w:firstLine="708"/>
        <w:jc w:val="both"/>
        <w:rPr>
          <w:sz w:val="28"/>
          <w:szCs w:val="28"/>
        </w:rPr>
      </w:pPr>
      <w:r w:rsidRPr="00AC09CD">
        <w:rPr>
          <w:sz w:val="28"/>
          <w:szCs w:val="28"/>
        </w:rPr>
        <w:t xml:space="preserve">2) общий объем расходов в 2021 году 4 514,069 тыс. рублей, в 2022 году 4 662,588 тыс. рублей, в 2023 году – 4 706,131 тыс. рублей; </w:t>
      </w:r>
    </w:p>
    <w:p w:rsidR="00BE3C76" w:rsidRPr="00AC09CD" w:rsidRDefault="00BE3C76" w:rsidP="00BE3C76">
      <w:pPr>
        <w:ind w:firstLine="708"/>
        <w:jc w:val="both"/>
        <w:rPr>
          <w:sz w:val="28"/>
          <w:szCs w:val="28"/>
        </w:rPr>
      </w:pPr>
      <w:r w:rsidRPr="00AC09CD">
        <w:rPr>
          <w:sz w:val="28"/>
          <w:szCs w:val="28"/>
        </w:rPr>
        <w:t>3) дефицит в 2021 году 0,000 тыс. рублей, в 2022 году – 0,000 тыс. рублей, в 2023 году – 0,000 тыс</w:t>
      </w:r>
      <w:proofErr w:type="gramStart"/>
      <w:r w:rsidRPr="00AC09CD">
        <w:rPr>
          <w:sz w:val="28"/>
          <w:szCs w:val="28"/>
        </w:rPr>
        <w:t>.р</w:t>
      </w:r>
      <w:proofErr w:type="gramEnd"/>
      <w:r w:rsidRPr="00AC09CD">
        <w:rPr>
          <w:sz w:val="28"/>
          <w:szCs w:val="28"/>
        </w:rPr>
        <w:t>ублей.</w:t>
      </w:r>
    </w:p>
    <w:p w:rsidR="00BE3C76" w:rsidRPr="00AC09CD" w:rsidRDefault="00BE3C76" w:rsidP="00BE3C76">
      <w:pPr>
        <w:ind w:firstLine="708"/>
        <w:jc w:val="both"/>
        <w:rPr>
          <w:sz w:val="28"/>
          <w:szCs w:val="28"/>
        </w:rPr>
      </w:pPr>
      <w:r w:rsidRPr="00AC09CD">
        <w:rPr>
          <w:sz w:val="28"/>
          <w:szCs w:val="28"/>
        </w:rPr>
        <w:t xml:space="preserve">Исполнение бюджета сельского поселения в 2021 году и плановом периоде 2022 и 2023 годов будет осуществляться в условиях ограничений по расходам на содержание органов местного самоуправления, уровню дефицита бюджета и муниципального долга сельского поселения. </w:t>
      </w:r>
    </w:p>
    <w:p w:rsidR="00BE3C76" w:rsidRPr="008A3BAB" w:rsidRDefault="00BE3C76" w:rsidP="00BE3C76">
      <w:pPr>
        <w:jc w:val="both"/>
        <w:rPr>
          <w:sz w:val="28"/>
          <w:szCs w:val="28"/>
        </w:rPr>
      </w:pPr>
    </w:p>
    <w:p w:rsidR="00BE3C76" w:rsidRPr="00675905" w:rsidRDefault="00BE3C76" w:rsidP="00BE3C76">
      <w:pPr>
        <w:jc w:val="center"/>
        <w:rPr>
          <w:b/>
          <w:sz w:val="28"/>
          <w:szCs w:val="28"/>
        </w:rPr>
      </w:pPr>
      <w:r w:rsidRPr="0067590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75905">
        <w:rPr>
          <w:b/>
          <w:sz w:val="28"/>
          <w:szCs w:val="28"/>
        </w:rPr>
        <w:t>Цели и задачи бюджетной политики сельского поселения на 2021 – 2023 годы</w:t>
      </w:r>
    </w:p>
    <w:p w:rsidR="00BE3C76" w:rsidRPr="008A3BAB" w:rsidRDefault="00BE3C76" w:rsidP="00BE3C76">
      <w:pPr>
        <w:jc w:val="both"/>
        <w:rPr>
          <w:sz w:val="28"/>
          <w:szCs w:val="28"/>
        </w:rPr>
      </w:pPr>
    </w:p>
    <w:p w:rsidR="00BE3C76" w:rsidRPr="008E2A0B" w:rsidRDefault="00BE3C76" w:rsidP="00BE3C76">
      <w:pPr>
        <w:ind w:firstLine="709"/>
        <w:jc w:val="both"/>
        <w:rPr>
          <w:sz w:val="28"/>
          <w:szCs w:val="28"/>
        </w:rPr>
      </w:pPr>
      <w:r w:rsidRPr="008E2A0B">
        <w:rPr>
          <w:sz w:val="28"/>
          <w:szCs w:val="28"/>
        </w:rPr>
        <w:t xml:space="preserve">Основной целью бюджетной политики </w:t>
      </w:r>
      <w:r>
        <w:rPr>
          <w:sz w:val="28"/>
          <w:szCs w:val="28"/>
        </w:rPr>
        <w:t>сельского поселения</w:t>
      </w:r>
      <w:r w:rsidRPr="008E2A0B">
        <w:rPr>
          <w:sz w:val="28"/>
          <w:szCs w:val="28"/>
        </w:rPr>
        <w:t xml:space="preserve"> является создание условий для повышения качества жизни жителей района, комфортных условий для осуществления предпринимательской деятельности и привлечения инвестиций, решение неотложных задач экономического и социального развития </w:t>
      </w:r>
      <w:r>
        <w:rPr>
          <w:sz w:val="28"/>
          <w:szCs w:val="28"/>
        </w:rPr>
        <w:t>поселения</w:t>
      </w:r>
      <w:r w:rsidRPr="008E2A0B">
        <w:rPr>
          <w:sz w:val="28"/>
          <w:szCs w:val="28"/>
        </w:rPr>
        <w:t>, исполнение приоритетных обязательств наиболее эффективным способом.</w:t>
      </w:r>
    </w:p>
    <w:p w:rsidR="00BE3C76" w:rsidRPr="008E2A0B" w:rsidRDefault="00BE3C76" w:rsidP="00BE3C76">
      <w:pPr>
        <w:ind w:firstLine="709"/>
        <w:jc w:val="both"/>
        <w:rPr>
          <w:spacing w:val="-6"/>
          <w:sz w:val="28"/>
          <w:szCs w:val="28"/>
        </w:rPr>
      </w:pPr>
      <w:r w:rsidRPr="008E2A0B">
        <w:rPr>
          <w:spacing w:val="-6"/>
          <w:sz w:val="28"/>
          <w:szCs w:val="28"/>
        </w:rPr>
        <w:t>Достижение задач будет обеспечено решением следующих основных задач:</w:t>
      </w:r>
    </w:p>
    <w:p w:rsidR="00BE3C76" w:rsidRPr="008E2A0B" w:rsidRDefault="00BE3C76" w:rsidP="00BE3C76">
      <w:pPr>
        <w:ind w:firstLine="709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Pr="008E2A0B">
        <w:rPr>
          <w:rFonts w:eastAsia="Calibri"/>
          <w:sz w:val="28"/>
          <w:szCs w:val="28"/>
          <w:lang w:eastAsia="en-US"/>
        </w:rPr>
        <w:t xml:space="preserve">.1 </w:t>
      </w:r>
      <w:r w:rsidRPr="008E2A0B">
        <w:rPr>
          <w:rFonts w:eastAsia="Calibri"/>
          <w:spacing w:val="-6"/>
          <w:sz w:val="28"/>
          <w:szCs w:val="28"/>
          <w:lang w:eastAsia="en-US"/>
        </w:rPr>
        <w:t xml:space="preserve">Обеспечение устойчивости и сбалансированности бюджетной системы </w:t>
      </w:r>
      <w:r>
        <w:rPr>
          <w:rFonts w:eastAsia="Calibri"/>
          <w:spacing w:val="-6"/>
          <w:sz w:val="28"/>
          <w:szCs w:val="28"/>
          <w:lang w:eastAsia="en-US"/>
        </w:rPr>
        <w:t>поселения</w:t>
      </w:r>
      <w:r w:rsidRPr="008E2A0B">
        <w:rPr>
          <w:rFonts w:eastAsia="Calibri"/>
          <w:spacing w:val="-6"/>
          <w:sz w:val="28"/>
          <w:szCs w:val="28"/>
          <w:lang w:eastAsia="en-US"/>
        </w:rPr>
        <w:t>.</w:t>
      </w:r>
    </w:p>
    <w:p w:rsidR="00BE3C76" w:rsidRPr="008E2A0B" w:rsidRDefault="00BE3C76" w:rsidP="00BE3C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E2A0B">
        <w:rPr>
          <w:spacing w:val="-6"/>
          <w:sz w:val="28"/>
          <w:szCs w:val="28"/>
        </w:rPr>
        <w:t>В 202</w:t>
      </w:r>
      <w:r>
        <w:rPr>
          <w:spacing w:val="-6"/>
          <w:sz w:val="28"/>
          <w:szCs w:val="28"/>
        </w:rPr>
        <w:t>1</w:t>
      </w:r>
      <w:r w:rsidRPr="008E2A0B">
        <w:rPr>
          <w:spacing w:val="-6"/>
          <w:sz w:val="28"/>
          <w:szCs w:val="28"/>
        </w:rPr>
        <w:t>-202</w:t>
      </w:r>
      <w:r>
        <w:rPr>
          <w:spacing w:val="-6"/>
          <w:sz w:val="28"/>
          <w:szCs w:val="28"/>
        </w:rPr>
        <w:t>3</w:t>
      </w:r>
      <w:r w:rsidRPr="008E2A0B">
        <w:rPr>
          <w:spacing w:val="-6"/>
          <w:sz w:val="28"/>
          <w:szCs w:val="28"/>
        </w:rPr>
        <w:t xml:space="preserve"> годах будет продолжена работа, направленная на мобилизацию в бюджет дополнительных доходов,</w:t>
      </w:r>
      <w:r w:rsidRPr="008E2A0B">
        <w:rPr>
          <w:color w:val="000000"/>
          <w:sz w:val="28"/>
          <w:szCs w:val="28"/>
        </w:rPr>
        <w:t xml:space="preserve"> формирование и реализация системы управления налоговыми расходами</w:t>
      </w:r>
      <w:r w:rsidRPr="008E2A0B">
        <w:rPr>
          <w:sz w:val="28"/>
          <w:szCs w:val="28"/>
        </w:rPr>
        <w:t xml:space="preserve">, которая предполагает ее интегрирование в бюджетный процесс </w:t>
      </w:r>
      <w:r w:rsidRPr="008E2A0B">
        <w:rPr>
          <w:spacing w:val="-6"/>
          <w:sz w:val="28"/>
          <w:szCs w:val="28"/>
        </w:rPr>
        <w:t xml:space="preserve">(в том числе за счёт проведения оценки эффективности налоговых льгот, выявления и отмены неэффективных налоговых льгот), повышение эффективности управления бюджетными расходами, снижение долговой нагрузки и сокращение дефицита </w:t>
      </w:r>
      <w:r>
        <w:rPr>
          <w:spacing w:val="-6"/>
          <w:sz w:val="28"/>
          <w:szCs w:val="28"/>
        </w:rPr>
        <w:t>поселения</w:t>
      </w:r>
      <w:r w:rsidRPr="008E2A0B">
        <w:rPr>
          <w:spacing w:val="-6"/>
          <w:sz w:val="28"/>
          <w:szCs w:val="28"/>
        </w:rPr>
        <w:t>, в целях принятия исчерпывающих мер</w:t>
      </w:r>
      <w:proofErr w:type="gramEnd"/>
      <w:r w:rsidRPr="008E2A0B">
        <w:rPr>
          <w:spacing w:val="-6"/>
          <w:sz w:val="28"/>
          <w:szCs w:val="28"/>
        </w:rPr>
        <w:t xml:space="preserve"> по выполнению условий получения </w:t>
      </w:r>
      <w:r>
        <w:rPr>
          <w:spacing w:val="-6"/>
          <w:sz w:val="28"/>
          <w:szCs w:val="28"/>
        </w:rPr>
        <w:t xml:space="preserve">дотации </w:t>
      </w:r>
      <w:r w:rsidRPr="008E2A0B">
        <w:rPr>
          <w:spacing w:val="-6"/>
          <w:sz w:val="28"/>
          <w:szCs w:val="28"/>
        </w:rPr>
        <w:t xml:space="preserve">на выравнивание бюджетной обеспеченности бюджета </w:t>
      </w:r>
      <w:r>
        <w:rPr>
          <w:spacing w:val="-6"/>
          <w:sz w:val="28"/>
          <w:szCs w:val="28"/>
        </w:rPr>
        <w:t>поселения</w:t>
      </w:r>
      <w:r w:rsidRPr="008E2A0B">
        <w:rPr>
          <w:spacing w:val="-6"/>
          <w:sz w:val="28"/>
          <w:szCs w:val="28"/>
        </w:rPr>
        <w:t>.</w:t>
      </w:r>
    </w:p>
    <w:p w:rsidR="00BE3C76" w:rsidRPr="008E2A0B" w:rsidRDefault="00BE3C76" w:rsidP="00BE3C76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Pr="008E2A0B">
        <w:rPr>
          <w:sz w:val="28"/>
          <w:szCs w:val="28"/>
        </w:rPr>
        <w:t xml:space="preserve">.2 Формирование реалистичного бюджета, основанного на выверенных планах социально-экономического развития </w:t>
      </w:r>
      <w:r>
        <w:rPr>
          <w:sz w:val="28"/>
          <w:szCs w:val="28"/>
        </w:rPr>
        <w:t>поселения</w:t>
      </w:r>
      <w:r w:rsidRPr="008E2A0B">
        <w:rPr>
          <w:sz w:val="28"/>
          <w:szCs w:val="28"/>
        </w:rPr>
        <w:t xml:space="preserve">, программных и </w:t>
      </w:r>
      <w:r w:rsidRPr="008E2A0B">
        <w:rPr>
          <w:spacing w:val="-6"/>
          <w:sz w:val="28"/>
          <w:szCs w:val="28"/>
        </w:rPr>
        <w:t xml:space="preserve">проектных методах управления бюджетными расходами. </w:t>
      </w:r>
    </w:p>
    <w:p w:rsidR="00BE3C76" w:rsidRPr="008E2A0B" w:rsidRDefault="00BE3C76" w:rsidP="00BE3C76">
      <w:pPr>
        <w:ind w:firstLine="709"/>
        <w:jc w:val="both"/>
        <w:rPr>
          <w:sz w:val="28"/>
          <w:szCs w:val="28"/>
        </w:rPr>
      </w:pPr>
      <w:r w:rsidRPr="008E2A0B">
        <w:rPr>
          <w:sz w:val="28"/>
          <w:szCs w:val="28"/>
        </w:rPr>
        <w:t>Основное внимание будет уделено приоритетам, обозначенным в указах и поручениях Президента РФ, а также безусловному выполнению всех принятых первоочередных и социально-значимых расходных обязательств.</w:t>
      </w:r>
    </w:p>
    <w:p w:rsidR="00BE3C76" w:rsidRPr="008E2A0B" w:rsidRDefault="00BE3C76" w:rsidP="00BE3C7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A0B">
        <w:rPr>
          <w:rFonts w:eastAsia="Calibri"/>
          <w:sz w:val="28"/>
          <w:szCs w:val="28"/>
          <w:lang w:eastAsia="en-US"/>
        </w:rPr>
        <w:t>В предстоящем периоде продолжится работа по повышению качества и эффективности реализации муниципальных программ.</w:t>
      </w:r>
    </w:p>
    <w:p w:rsidR="00BE3C76" w:rsidRPr="008E2A0B" w:rsidRDefault="00BE3C76" w:rsidP="00BE3C7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A0B">
        <w:rPr>
          <w:rFonts w:eastAsia="Calibri"/>
          <w:sz w:val="28"/>
          <w:szCs w:val="28"/>
          <w:lang w:eastAsia="en-US"/>
        </w:rPr>
        <w:t xml:space="preserve">Планируется реализация </w:t>
      </w:r>
      <w:r w:rsidRPr="00113361">
        <w:rPr>
          <w:rFonts w:eastAsia="Calibri"/>
          <w:sz w:val="28"/>
          <w:szCs w:val="28"/>
          <w:lang w:eastAsia="en-US"/>
        </w:rPr>
        <w:t>6</w:t>
      </w:r>
      <w:r w:rsidRPr="008E2A0B">
        <w:rPr>
          <w:rFonts w:eastAsia="Calibri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sz w:val="28"/>
          <w:szCs w:val="28"/>
          <w:lang w:eastAsia="en-US"/>
        </w:rPr>
        <w:t>ых</w:t>
      </w:r>
      <w:r w:rsidRPr="008E2A0B">
        <w:rPr>
          <w:rFonts w:eastAsia="Calibri"/>
          <w:sz w:val="28"/>
          <w:szCs w:val="28"/>
          <w:lang w:eastAsia="en-US"/>
        </w:rPr>
        <w:t xml:space="preserve"> программ и </w:t>
      </w:r>
      <w:r>
        <w:rPr>
          <w:rFonts w:eastAsia="Calibri"/>
          <w:sz w:val="28"/>
          <w:szCs w:val="28"/>
          <w:lang w:eastAsia="en-US"/>
        </w:rPr>
        <w:t>достижение</w:t>
      </w:r>
      <w:r w:rsidRPr="008E2A0B">
        <w:rPr>
          <w:rFonts w:eastAsia="Calibri"/>
          <w:sz w:val="28"/>
          <w:szCs w:val="28"/>
          <w:lang w:eastAsia="en-US"/>
        </w:rPr>
        <w:t xml:space="preserve"> "программных расходов" бюджета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8E2A0B">
        <w:rPr>
          <w:rFonts w:eastAsia="Calibri"/>
          <w:sz w:val="28"/>
          <w:szCs w:val="28"/>
          <w:lang w:eastAsia="en-US"/>
        </w:rPr>
        <w:t xml:space="preserve">на уровне не менее </w:t>
      </w:r>
      <w:r>
        <w:rPr>
          <w:rFonts w:eastAsia="Calibri"/>
          <w:sz w:val="28"/>
          <w:szCs w:val="28"/>
          <w:lang w:eastAsia="en-US"/>
        </w:rPr>
        <w:t>80</w:t>
      </w:r>
      <w:r w:rsidRPr="008E2A0B">
        <w:rPr>
          <w:rFonts w:eastAsia="Calibri"/>
          <w:sz w:val="28"/>
          <w:szCs w:val="28"/>
          <w:lang w:eastAsia="en-US"/>
        </w:rPr>
        <w:t xml:space="preserve"> процентов.</w:t>
      </w: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3</w:t>
      </w:r>
      <w:r w:rsidRPr="008A3BAB">
        <w:rPr>
          <w:bCs/>
          <w:iCs/>
          <w:sz w:val="28"/>
          <w:szCs w:val="28"/>
        </w:rPr>
        <w:t>. Повышение эффективности управления бюджетными расходами</w:t>
      </w:r>
      <w:r w:rsidRPr="008A3BAB">
        <w:rPr>
          <w:sz w:val="28"/>
          <w:szCs w:val="28"/>
        </w:rPr>
        <w:t>.</w:t>
      </w: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Выполнение данной задачи включает повышение операционной эффективности и оптимизацию расходования средств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за счет:</w:t>
      </w:r>
    </w:p>
    <w:p w:rsidR="00BE3C76" w:rsidRPr="008A3BAB" w:rsidRDefault="00BE3C76" w:rsidP="00BE3C76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– нормирования расходов на закупки для нужд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исключения закупок с избыточными потребительскими свойствами;</w:t>
      </w:r>
    </w:p>
    <w:p w:rsidR="00BE3C76" w:rsidRPr="008A3BAB" w:rsidRDefault="00BE3C76" w:rsidP="00BE3C76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– сокращения дебиторской и кредиторской задолженности;</w:t>
      </w:r>
    </w:p>
    <w:p w:rsidR="00BE3C76" w:rsidRDefault="00BE3C76" w:rsidP="00BE3C76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– обеспечения равномерности расходования бюджетных сре</w:t>
      </w:r>
      <w:proofErr w:type="gramStart"/>
      <w:r w:rsidRPr="008A3BAB">
        <w:rPr>
          <w:sz w:val="28"/>
          <w:szCs w:val="28"/>
        </w:rPr>
        <w:t>дств в т</w:t>
      </w:r>
      <w:proofErr w:type="gramEnd"/>
      <w:r w:rsidRPr="008A3BAB">
        <w:rPr>
          <w:sz w:val="28"/>
          <w:szCs w:val="28"/>
        </w:rPr>
        <w:t>ечение финансового года.</w:t>
      </w:r>
    </w:p>
    <w:p w:rsidR="00BE3C76" w:rsidRPr="00113361" w:rsidRDefault="00BE3C76" w:rsidP="00BE3C7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3361">
        <w:rPr>
          <w:sz w:val="28"/>
          <w:szCs w:val="28"/>
        </w:rPr>
        <w:t xml:space="preserve">.4. Поддержание оптимального уровня муниципального долга </w:t>
      </w:r>
      <w:r>
        <w:rPr>
          <w:sz w:val="28"/>
          <w:szCs w:val="28"/>
        </w:rPr>
        <w:t>поселения</w:t>
      </w:r>
      <w:r w:rsidRPr="00113361">
        <w:rPr>
          <w:sz w:val="28"/>
          <w:szCs w:val="28"/>
        </w:rPr>
        <w:t>.</w:t>
      </w:r>
    </w:p>
    <w:p w:rsidR="00BE3C76" w:rsidRPr="00113361" w:rsidRDefault="00BE3C76" w:rsidP="00BE3C76">
      <w:pPr>
        <w:ind w:firstLine="709"/>
        <w:jc w:val="both"/>
        <w:rPr>
          <w:sz w:val="28"/>
          <w:szCs w:val="28"/>
        </w:rPr>
      </w:pPr>
      <w:proofErr w:type="gramStart"/>
      <w:r w:rsidRPr="00113361">
        <w:rPr>
          <w:sz w:val="28"/>
          <w:szCs w:val="28"/>
        </w:rPr>
        <w:t xml:space="preserve">В перспективе одной из ключевых задач будет оставаться проведение ответственной долговой политики, направленной на обеспечение потребностей в заемном финансировании с целью полного и своевременного исполнения первоочередных и социально-значимых обязательств </w:t>
      </w:r>
      <w:r>
        <w:rPr>
          <w:sz w:val="28"/>
          <w:szCs w:val="28"/>
        </w:rPr>
        <w:t>поселения</w:t>
      </w:r>
      <w:r w:rsidRPr="00113361">
        <w:rPr>
          <w:sz w:val="28"/>
          <w:szCs w:val="28"/>
        </w:rPr>
        <w:t xml:space="preserve">, исполнения долговых обязательств </w:t>
      </w:r>
      <w:r>
        <w:rPr>
          <w:sz w:val="28"/>
          <w:szCs w:val="28"/>
        </w:rPr>
        <w:t>поселения</w:t>
      </w:r>
      <w:r w:rsidRPr="00113361">
        <w:rPr>
          <w:sz w:val="28"/>
          <w:szCs w:val="28"/>
        </w:rPr>
        <w:t xml:space="preserve"> при минимизации расходов на обслуживание муниципального долга, поддержание объема и структуры муниципального долга в пределах ограничений, установленных бюджетным законодательством.</w:t>
      </w:r>
      <w:proofErr w:type="gramEnd"/>
    </w:p>
    <w:p w:rsidR="00BE3C76" w:rsidRPr="00113361" w:rsidRDefault="00BE3C76" w:rsidP="00BE3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61">
        <w:rPr>
          <w:sz w:val="28"/>
          <w:szCs w:val="28"/>
        </w:rPr>
        <w:t>В рамках подготовки проекта бюджета на 202</w:t>
      </w:r>
      <w:r>
        <w:rPr>
          <w:sz w:val="28"/>
          <w:szCs w:val="28"/>
        </w:rPr>
        <w:t>1</w:t>
      </w:r>
      <w:r w:rsidRPr="0011336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11336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13361">
        <w:rPr>
          <w:sz w:val="28"/>
          <w:szCs w:val="28"/>
        </w:rPr>
        <w:t xml:space="preserve"> годов будут утверждены Основные направления долговой политики </w:t>
      </w:r>
      <w:r>
        <w:rPr>
          <w:sz w:val="28"/>
          <w:szCs w:val="28"/>
        </w:rPr>
        <w:t>Среднеургальского сельского поселения</w:t>
      </w:r>
      <w:r w:rsidRPr="00113361">
        <w:rPr>
          <w:sz w:val="28"/>
          <w:szCs w:val="28"/>
        </w:rPr>
        <w:t xml:space="preserve"> на соответствующий период.</w:t>
      </w: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5</w:t>
      </w:r>
      <w:r w:rsidRPr="008A3BAB">
        <w:rPr>
          <w:bCs/>
          <w:iCs/>
          <w:sz w:val="28"/>
          <w:szCs w:val="28"/>
        </w:rPr>
        <w:t xml:space="preserve">. Повышение качества муниципального финансового контроля. </w:t>
      </w: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3BAB">
        <w:rPr>
          <w:sz w:val="28"/>
          <w:szCs w:val="28"/>
        </w:rPr>
        <w:t xml:space="preserve">беспечение эффективного муниципального финансового контроля позволит осуществлять более полный, своевременный контроль внутренних </w:t>
      </w:r>
      <w:r w:rsidRPr="008A3BAB">
        <w:rPr>
          <w:sz w:val="28"/>
          <w:szCs w:val="28"/>
        </w:rPr>
        <w:lastRenderedPageBreak/>
        <w:t xml:space="preserve">бюджетных процедур и, в результате, повысить качество финансового менеджмента </w:t>
      </w:r>
      <w:r>
        <w:rPr>
          <w:sz w:val="28"/>
          <w:szCs w:val="28"/>
        </w:rPr>
        <w:t>бюджета сельского поселения</w:t>
      </w:r>
      <w:r w:rsidRPr="008A3BAB">
        <w:rPr>
          <w:sz w:val="28"/>
          <w:szCs w:val="28"/>
        </w:rPr>
        <w:t>.</w:t>
      </w: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6</w:t>
      </w:r>
      <w:r w:rsidRPr="008A3BAB">
        <w:rPr>
          <w:bCs/>
          <w:iCs/>
          <w:sz w:val="28"/>
          <w:szCs w:val="28"/>
        </w:rPr>
        <w:t>. Повышение открытости и доступности бюджетных данных.</w:t>
      </w: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A3BAB">
        <w:rPr>
          <w:sz w:val="28"/>
          <w:szCs w:val="28"/>
        </w:rPr>
        <w:t>удет продолжена работа по проведению публичных слушаний по проектам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и по отчетам их исполнения; публикации электронных брошюр «</w:t>
      </w:r>
      <w:r>
        <w:rPr>
          <w:sz w:val="28"/>
          <w:szCs w:val="28"/>
        </w:rPr>
        <w:t>Отчет об исполнении бюджета</w:t>
      </w:r>
      <w:r w:rsidRPr="008A3BAB">
        <w:rPr>
          <w:sz w:val="28"/>
          <w:szCs w:val="28"/>
        </w:rPr>
        <w:t>» и «Бюджет для граждан»</w:t>
      </w:r>
      <w:r>
        <w:rPr>
          <w:sz w:val="28"/>
          <w:szCs w:val="28"/>
        </w:rPr>
        <w:t>.</w:t>
      </w:r>
    </w:p>
    <w:p w:rsidR="00BE3C76" w:rsidRPr="008A3BAB" w:rsidRDefault="00BE3C76" w:rsidP="00BE3C76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7</w:t>
      </w:r>
      <w:r w:rsidRPr="008A3BAB">
        <w:rPr>
          <w:bCs/>
          <w:iCs/>
          <w:sz w:val="28"/>
          <w:szCs w:val="28"/>
        </w:rPr>
        <w:t>. Включение процессов управления бюджетными данными в крае в систему «Электронного бюджета».</w:t>
      </w: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Внедрение комп</w:t>
      </w:r>
      <w:r>
        <w:rPr>
          <w:sz w:val="28"/>
          <w:szCs w:val="28"/>
        </w:rPr>
        <w:t xml:space="preserve">онентов информационной системы «Электронный бюджет» </w:t>
      </w:r>
      <w:r w:rsidRPr="008A3BAB">
        <w:rPr>
          <w:sz w:val="28"/>
          <w:szCs w:val="28"/>
        </w:rPr>
        <w:t xml:space="preserve">позволит обеспечить стандартизацию и автоматизацию бюджетных процедур, переход на юридически значимый электронный документооборот, преемственность и достоверность бюджетных данных. </w:t>
      </w:r>
    </w:p>
    <w:p w:rsidR="00BE3C76" w:rsidRPr="008A3BAB" w:rsidRDefault="00BE3C76" w:rsidP="00BE3C76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8</w:t>
      </w:r>
      <w:r w:rsidRPr="008A3BAB">
        <w:rPr>
          <w:bCs/>
          <w:iCs/>
          <w:sz w:val="28"/>
          <w:szCs w:val="28"/>
        </w:rPr>
        <w:t>. Совершенствование нормативного правового регулирования в связи с изменением федерального и краевого бюджетного законодательства.</w:t>
      </w:r>
    </w:p>
    <w:p w:rsidR="00BE3C76" w:rsidRPr="008A3BAB" w:rsidRDefault="00BE3C76" w:rsidP="00BE3C76">
      <w:pPr>
        <w:jc w:val="both"/>
        <w:rPr>
          <w:b/>
          <w:bCs/>
          <w:sz w:val="28"/>
          <w:szCs w:val="28"/>
        </w:rPr>
      </w:pPr>
    </w:p>
    <w:p w:rsidR="00BE3C76" w:rsidRPr="00A02BE6" w:rsidRDefault="00BE3C76" w:rsidP="00BE3C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pacing w:val="8"/>
          <w:sz w:val="28"/>
          <w:szCs w:val="28"/>
        </w:rPr>
      </w:pPr>
      <w:r w:rsidRPr="00A02BE6">
        <w:rPr>
          <w:rFonts w:ascii="Times New Roman" w:hAnsi="Times New Roman"/>
          <w:b/>
          <w:bCs/>
          <w:spacing w:val="8"/>
          <w:sz w:val="28"/>
          <w:szCs w:val="28"/>
        </w:rPr>
        <w:t>Налоговая политика</w:t>
      </w:r>
    </w:p>
    <w:p w:rsidR="00BE3C76" w:rsidRDefault="00BE3C76" w:rsidP="00BE3C76">
      <w:pPr>
        <w:jc w:val="both"/>
        <w:rPr>
          <w:bCs/>
          <w:spacing w:val="8"/>
          <w:sz w:val="28"/>
          <w:szCs w:val="28"/>
        </w:rPr>
      </w:pPr>
    </w:p>
    <w:p w:rsidR="00BE3C76" w:rsidRPr="00A02BE6" w:rsidRDefault="00BE3C76" w:rsidP="00BE3C76">
      <w:pPr>
        <w:ind w:firstLine="708"/>
        <w:jc w:val="both"/>
        <w:rPr>
          <w:b/>
          <w:bCs/>
          <w:spacing w:val="8"/>
          <w:sz w:val="28"/>
          <w:szCs w:val="28"/>
        </w:rPr>
      </w:pPr>
      <w:r w:rsidRPr="00A02BE6">
        <w:rPr>
          <w:b/>
          <w:bCs/>
          <w:spacing w:val="8"/>
          <w:sz w:val="28"/>
          <w:szCs w:val="28"/>
        </w:rPr>
        <w:t>1. Основные итоги реализации налоговой политики в 2019-2020 годах</w:t>
      </w: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spacing w:val="7"/>
          <w:sz w:val="28"/>
          <w:szCs w:val="28"/>
        </w:rPr>
        <w:t>Реализуемая в 201</w:t>
      </w:r>
      <w:r>
        <w:rPr>
          <w:spacing w:val="7"/>
          <w:sz w:val="28"/>
          <w:szCs w:val="28"/>
        </w:rPr>
        <w:t>9</w:t>
      </w:r>
      <w:r w:rsidRPr="008A3BAB">
        <w:rPr>
          <w:spacing w:val="7"/>
          <w:sz w:val="28"/>
          <w:szCs w:val="28"/>
        </w:rPr>
        <w:t>-20</w:t>
      </w:r>
      <w:r>
        <w:rPr>
          <w:spacing w:val="7"/>
          <w:sz w:val="28"/>
          <w:szCs w:val="28"/>
        </w:rPr>
        <w:t>20</w:t>
      </w:r>
      <w:r w:rsidRPr="008A3BAB">
        <w:rPr>
          <w:spacing w:val="7"/>
          <w:sz w:val="28"/>
          <w:szCs w:val="28"/>
        </w:rPr>
        <w:t xml:space="preserve"> годах налоговая политика была направлена </w:t>
      </w:r>
      <w:r w:rsidRPr="008A3BAB">
        <w:rPr>
          <w:sz w:val="28"/>
          <w:szCs w:val="28"/>
        </w:rPr>
        <w:t xml:space="preserve">на поддержание сбалансированности бюджетной системы </w:t>
      </w:r>
      <w:r>
        <w:rPr>
          <w:sz w:val="28"/>
          <w:szCs w:val="28"/>
        </w:rPr>
        <w:t xml:space="preserve">сельского поселения, </w:t>
      </w:r>
      <w:r w:rsidRPr="008A3BAB">
        <w:rPr>
          <w:sz w:val="28"/>
          <w:szCs w:val="28"/>
        </w:rPr>
        <w:t xml:space="preserve">обеспечение необходимого уровня доходов бюджета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через реализацию комплекса мер, направленных на собираемость налогов в бюджет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.</w:t>
      </w: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В целях </w:t>
      </w:r>
      <w:r>
        <w:rPr>
          <w:spacing w:val="7"/>
          <w:sz w:val="28"/>
          <w:szCs w:val="28"/>
        </w:rPr>
        <w:t>расширения доходной базы местного</w:t>
      </w:r>
      <w:r w:rsidRPr="008A3BAB">
        <w:rPr>
          <w:spacing w:val="7"/>
          <w:sz w:val="28"/>
          <w:szCs w:val="28"/>
        </w:rPr>
        <w:t xml:space="preserve"> бюджет</w:t>
      </w:r>
      <w:r>
        <w:rPr>
          <w:spacing w:val="7"/>
          <w:sz w:val="28"/>
          <w:szCs w:val="28"/>
        </w:rPr>
        <w:t xml:space="preserve">а </w:t>
      </w:r>
      <w:r w:rsidRPr="008A3BAB">
        <w:rPr>
          <w:spacing w:val="7"/>
          <w:sz w:val="28"/>
          <w:szCs w:val="28"/>
        </w:rPr>
        <w:t>р</w:t>
      </w:r>
      <w:r w:rsidRPr="008A3BAB">
        <w:rPr>
          <w:sz w:val="28"/>
          <w:szCs w:val="28"/>
        </w:rPr>
        <w:t>еализованы следующие мероприятия:</w:t>
      </w: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утверждены планы работы органов местного самоуправления на 201</w:t>
      </w:r>
      <w:r>
        <w:rPr>
          <w:sz w:val="28"/>
          <w:szCs w:val="28"/>
        </w:rPr>
        <w:t>9-2021</w:t>
      </w:r>
      <w:r w:rsidRPr="008A3BAB">
        <w:rPr>
          <w:sz w:val="28"/>
          <w:szCs w:val="28"/>
        </w:rPr>
        <w:t xml:space="preserve"> годы по исполнению Мероприятий по выполнению показателей по мобилизации доходов и повышению собираемости платежей в бюджет</w:t>
      </w:r>
      <w:r>
        <w:rPr>
          <w:sz w:val="28"/>
          <w:szCs w:val="28"/>
        </w:rPr>
        <w:t xml:space="preserve"> сельского поселения;</w:t>
      </w:r>
    </w:p>
    <w:p w:rsidR="00BE3C76" w:rsidRPr="008A3BAB" w:rsidRDefault="00BE3C76" w:rsidP="00BE3C76">
      <w:pPr>
        <w:ind w:firstLine="708"/>
        <w:jc w:val="both"/>
        <w:rPr>
          <w:spacing w:val="7"/>
          <w:sz w:val="28"/>
          <w:szCs w:val="28"/>
        </w:rPr>
      </w:pPr>
      <w:r w:rsidRPr="008A3BAB">
        <w:rPr>
          <w:sz w:val="28"/>
          <w:szCs w:val="28"/>
        </w:rPr>
        <w:t xml:space="preserve">В целях </w:t>
      </w:r>
      <w:r w:rsidRPr="008A3BAB">
        <w:rPr>
          <w:spacing w:val="7"/>
          <w:sz w:val="28"/>
          <w:szCs w:val="28"/>
        </w:rPr>
        <w:t>сокращения налоговой недоимки:</w:t>
      </w:r>
    </w:p>
    <w:p w:rsidR="00BE3C76" w:rsidRPr="008A3BAB" w:rsidRDefault="00BE3C76" w:rsidP="00BE3C76">
      <w:pPr>
        <w:ind w:firstLine="708"/>
        <w:jc w:val="both"/>
        <w:rPr>
          <w:spacing w:val="-1"/>
          <w:sz w:val="28"/>
          <w:szCs w:val="28"/>
        </w:rPr>
      </w:pPr>
      <w:r w:rsidRPr="008A3BAB">
        <w:rPr>
          <w:spacing w:val="-1"/>
          <w:sz w:val="28"/>
          <w:szCs w:val="28"/>
        </w:rPr>
        <w:t>- утверждено задание по снижению недоимки по курируемым платежам;</w:t>
      </w:r>
    </w:p>
    <w:p w:rsidR="00BE3C76" w:rsidRPr="008A3BAB" w:rsidRDefault="00BE3C76" w:rsidP="00BE3C76">
      <w:pPr>
        <w:ind w:firstLine="708"/>
        <w:jc w:val="both"/>
        <w:rPr>
          <w:spacing w:val="7"/>
          <w:sz w:val="28"/>
          <w:szCs w:val="28"/>
        </w:rPr>
      </w:pPr>
      <w:r w:rsidRPr="008A3BAB">
        <w:rPr>
          <w:spacing w:val="7"/>
          <w:sz w:val="28"/>
          <w:szCs w:val="28"/>
        </w:rPr>
        <w:t>В целях содействия совершенствованию администрирования налоговых платежей:</w:t>
      </w:r>
    </w:p>
    <w:p w:rsidR="00BE3C76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b/>
          <w:spacing w:val="7"/>
          <w:sz w:val="28"/>
          <w:szCs w:val="28"/>
        </w:rPr>
        <w:t xml:space="preserve">- </w:t>
      </w:r>
      <w:r w:rsidRPr="008A3BAB">
        <w:rPr>
          <w:sz w:val="28"/>
          <w:szCs w:val="28"/>
        </w:rPr>
        <w:t>ежегодно устанавливаются контрольные показатели по мобилизации курируемых доходов</w:t>
      </w:r>
    </w:p>
    <w:p w:rsidR="00BE3C76" w:rsidRPr="008A3BAB" w:rsidRDefault="00BE3C76" w:rsidP="00BE3C76">
      <w:pPr>
        <w:jc w:val="both"/>
        <w:rPr>
          <w:iCs/>
          <w:spacing w:val="5"/>
          <w:sz w:val="28"/>
          <w:szCs w:val="28"/>
        </w:rPr>
      </w:pPr>
      <w:r w:rsidRPr="008A3BAB">
        <w:rPr>
          <w:iCs/>
          <w:spacing w:val="6"/>
          <w:sz w:val="28"/>
          <w:szCs w:val="28"/>
        </w:rPr>
        <w:t>В целях совершенствования муниципальной правовой базы,</w:t>
      </w:r>
      <w:r>
        <w:rPr>
          <w:iCs/>
          <w:spacing w:val="6"/>
          <w:sz w:val="28"/>
          <w:szCs w:val="28"/>
        </w:rPr>
        <w:t xml:space="preserve"> </w:t>
      </w:r>
      <w:r w:rsidRPr="008A3BAB">
        <w:rPr>
          <w:iCs/>
          <w:spacing w:val="8"/>
          <w:sz w:val="28"/>
          <w:szCs w:val="28"/>
        </w:rPr>
        <w:t xml:space="preserve">приведение </w:t>
      </w:r>
      <w:r w:rsidRPr="008A3BAB">
        <w:rPr>
          <w:iCs/>
          <w:spacing w:val="6"/>
          <w:sz w:val="28"/>
          <w:szCs w:val="28"/>
        </w:rPr>
        <w:t>ее</w:t>
      </w:r>
      <w:r w:rsidRPr="008A3BAB">
        <w:rPr>
          <w:iCs/>
          <w:spacing w:val="8"/>
          <w:sz w:val="28"/>
          <w:szCs w:val="28"/>
        </w:rPr>
        <w:t xml:space="preserve"> в соответствие с нормами федерального и краевого </w:t>
      </w:r>
      <w:r w:rsidRPr="008A3BAB">
        <w:rPr>
          <w:iCs/>
          <w:spacing w:val="5"/>
          <w:sz w:val="28"/>
          <w:szCs w:val="28"/>
        </w:rPr>
        <w:t>законодательства:</w:t>
      </w: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proofErr w:type="gramStart"/>
      <w:r w:rsidRPr="008A3BAB">
        <w:rPr>
          <w:sz w:val="28"/>
          <w:szCs w:val="28"/>
        </w:rPr>
        <w:t xml:space="preserve">- в соответствии с законом Хабаровского края от </w:t>
      </w:r>
      <w:smartTag w:uri="urn:schemas-microsoft-com:office:smarttags" w:element="date">
        <w:smartTagPr>
          <w:attr w:name="Year" w:val="2015"/>
          <w:attr w:name="Day" w:val="30"/>
          <w:attr w:name="Month" w:val="09"/>
          <w:attr w:name="ls" w:val="trans"/>
        </w:smartTagPr>
        <w:r w:rsidRPr="008A3BAB">
          <w:rPr>
            <w:sz w:val="28"/>
            <w:szCs w:val="28"/>
          </w:rPr>
          <w:t>30.09.2015</w:t>
        </w:r>
      </w:smartTag>
      <w:r w:rsidRPr="008A3BAB">
        <w:rPr>
          <w:sz w:val="28"/>
          <w:szCs w:val="28"/>
        </w:rPr>
        <w:t xml:space="preserve"> № 116 «О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</w:t>
      </w:r>
      <w:r>
        <w:rPr>
          <w:sz w:val="28"/>
          <w:szCs w:val="28"/>
        </w:rPr>
        <w:t xml:space="preserve">мости объектов налогообложения», </w:t>
      </w:r>
      <w:r w:rsidRPr="008A3BAB">
        <w:rPr>
          <w:sz w:val="28"/>
          <w:szCs w:val="28"/>
        </w:rPr>
        <w:t xml:space="preserve">приняты муниципальные правовые акты по внесению изменений в положения о налоге на имущество физических лиц, установлены оптимальные ставки и определены </w:t>
      </w:r>
      <w:r w:rsidRPr="008A3BAB">
        <w:rPr>
          <w:sz w:val="28"/>
          <w:szCs w:val="28"/>
        </w:rPr>
        <w:lastRenderedPageBreak/>
        <w:t>категории льготников по результатам проведенного анализа</w:t>
      </w:r>
      <w:proofErr w:type="gramEnd"/>
      <w:r w:rsidRPr="008A3BAB">
        <w:rPr>
          <w:sz w:val="28"/>
          <w:szCs w:val="28"/>
        </w:rPr>
        <w:t xml:space="preserve"> планируемых платежей по налогу, исходя из кадастровой стоимости;</w:t>
      </w: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в текущем году </w:t>
      </w:r>
      <w:r w:rsidRPr="007A63E3">
        <w:rPr>
          <w:rStyle w:val="4"/>
          <w:rFonts w:eastAsia="Calibri"/>
        </w:rPr>
        <w:t xml:space="preserve">проведен </w:t>
      </w:r>
      <w:r w:rsidRPr="007A63E3">
        <w:rPr>
          <w:rStyle w:val="2"/>
          <w:rFonts w:eastAsia="Calibri"/>
        </w:rPr>
        <w:t>мониторинг муниципальных правовых актов о земельном налоге и едином налоге на вмененный доход для отдельных видов деятельности на предмет их соответствия действующему налоговому законодательству;</w:t>
      </w:r>
      <w:r w:rsidRPr="007A63E3">
        <w:rPr>
          <w:rStyle w:val="4"/>
          <w:rFonts w:eastAsia="Calibri"/>
        </w:rPr>
        <w:t xml:space="preserve"> </w:t>
      </w:r>
      <w:proofErr w:type="gramStart"/>
      <w:r w:rsidRPr="007A63E3">
        <w:rPr>
          <w:rStyle w:val="4"/>
          <w:rFonts w:eastAsia="Calibri"/>
        </w:rPr>
        <w:t xml:space="preserve">на основании оценки эффективности налоговых льгот по земельному налогу за 2015 год, в соответствии с порядком, установленным нормативным правовым актам сельского поселения, проведен анализ эффективности налоговых льгот, выявлены невостребованные и неэффективные льготы, в результате  проведенных мероприятий </w:t>
      </w:r>
      <w:r w:rsidRPr="007A63E3">
        <w:rPr>
          <w:rStyle w:val="2"/>
          <w:rFonts w:eastAsia="Calibri"/>
        </w:rPr>
        <w:t>внесены изменения в муни</w:t>
      </w:r>
      <w:r w:rsidRPr="007A63E3">
        <w:rPr>
          <w:rStyle w:val="2"/>
          <w:rFonts w:eastAsia="Calibri"/>
        </w:rPr>
        <w:softHyphen/>
        <w:t>ципальные нормативные правовые акты и отменены неэффективные и невостребованные налоговые льготы</w:t>
      </w:r>
      <w:r w:rsidRPr="008A3BAB">
        <w:rPr>
          <w:sz w:val="28"/>
          <w:szCs w:val="28"/>
        </w:rPr>
        <w:t>;</w:t>
      </w:r>
      <w:proofErr w:type="gramEnd"/>
    </w:p>
    <w:p w:rsidR="00BE3C76" w:rsidRPr="00A02BE6" w:rsidRDefault="00BE3C76" w:rsidP="00BE3C76">
      <w:pPr>
        <w:jc w:val="both"/>
        <w:rPr>
          <w:b/>
          <w:color w:val="FF0000"/>
          <w:spacing w:val="7"/>
          <w:sz w:val="28"/>
          <w:szCs w:val="28"/>
        </w:rPr>
      </w:pPr>
    </w:p>
    <w:p w:rsidR="00BE3C76" w:rsidRPr="00A02BE6" w:rsidRDefault="00BE3C76" w:rsidP="00BE3C76">
      <w:pPr>
        <w:jc w:val="center"/>
        <w:rPr>
          <w:b/>
          <w:spacing w:val="7"/>
          <w:sz w:val="28"/>
          <w:szCs w:val="28"/>
        </w:rPr>
      </w:pPr>
      <w:r w:rsidRPr="00A02BE6">
        <w:rPr>
          <w:b/>
          <w:spacing w:val="7"/>
          <w:sz w:val="28"/>
          <w:szCs w:val="28"/>
        </w:rPr>
        <w:t>2. Основные направления налоговой политики на 2021 год и плановый период 2022 и 2023 годов</w:t>
      </w:r>
    </w:p>
    <w:p w:rsidR="00BE3C76" w:rsidRDefault="00BE3C76" w:rsidP="00BE3C76">
      <w:pPr>
        <w:jc w:val="both"/>
        <w:rPr>
          <w:sz w:val="28"/>
          <w:szCs w:val="28"/>
        </w:rPr>
      </w:pP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Основной целью налоговой политики </w:t>
      </w:r>
      <w:r>
        <w:rPr>
          <w:sz w:val="28"/>
          <w:szCs w:val="28"/>
        </w:rPr>
        <w:t xml:space="preserve">Среднеургальского сельского поселения </w:t>
      </w:r>
      <w:r w:rsidRPr="008A3BAB">
        <w:rPr>
          <w:sz w:val="28"/>
          <w:szCs w:val="28"/>
        </w:rPr>
        <w:t>Верхнебуреинского муниципального района на 2</w:t>
      </w:r>
      <w:r>
        <w:rPr>
          <w:sz w:val="28"/>
          <w:szCs w:val="28"/>
        </w:rPr>
        <w:t>021</w:t>
      </w:r>
      <w:r w:rsidRPr="008A3BA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8A3BA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 является увеличение собственного налогового потенциала бюджета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.</w:t>
      </w:r>
    </w:p>
    <w:p w:rsidR="00BE3C76" w:rsidRPr="008A3BAB" w:rsidRDefault="00BE3C76" w:rsidP="00BE3C76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При этом не планируется значительного повышения налоговой нагрузки на налогоплательщиков путем повышения ставок или отмены социально значимых налоговых льгот.</w:t>
      </w: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С целью увеличения поступления доходов в бюджет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планируется осуществление следующих мер:</w:t>
      </w:r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1. Создание благоприятных условий для устойчивого развития экономики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поддержка развития субъектов малого и среднего предпринимательства; мониторинга налоговых поступле</w:t>
      </w:r>
      <w:r>
        <w:rPr>
          <w:sz w:val="28"/>
          <w:szCs w:val="28"/>
        </w:rPr>
        <w:t>ний от крупнейших плательщиков.</w:t>
      </w:r>
    </w:p>
    <w:p w:rsidR="00BE3C76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2. </w:t>
      </w:r>
      <w:proofErr w:type="gramStart"/>
      <w:r w:rsidRPr="008A3BAB">
        <w:rPr>
          <w:sz w:val="28"/>
          <w:szCs w:val="28"/>
        </w:rPr>
        <w:t xml:space="preserve">Проведение совместной работы с налоговыми и иными федеральными и краевыми органами власти по обеспечению полноты и своевременности поступлений доходов бюджета, по рассмотрению вопросов снижения недоимки, легализации заработной платы и своевременной ее выплаты через реализацию плана мероприятий по выполнению показателей по мобилизации доходов в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проведение работы по собираемости неуплаченных налогов в бюджет</w:t>
      </w:r>
      <w:r>
        <w:rPr>
          <w:sz w:val="28"/>
          <w:szCs w:val="28"/>
        </w:rPr>
        <w:t>.</w:t>
      </w:r>
      <w:proofErr w:type="gramEnd"/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3. </w:t>
      </w:r>
      <w:proofErr w:type="gramStart"/>
      <w:r w:rsidRPr="008A3BAB">
        <w:rPr>
          <w:sz w:val="28"/>
          <w:szCs w:val="28"/>
        </w:rPr>
        <w:t>Активизация работы в части актуализации базы данных, необходимой для начисления имущественных налогов, и расширения налогооблагаемой базы по ним путем реализации мероприятий по выявлению и побуждению физических лиц к оформлению правоустанавливающих документов на незарегистрированное недвижимое имущество в установленном порядке; по определению (уточнению) характеристик объектов недвижимого имущества и направления уточненных сведений в орган регистрации прав.</w:t>
      </w:r>
      <w:proofErr w:type="gramEnd"/>
    </w:p>
    <w:p w:rsidR="00BE3C76" w:rsidRPr="008A3BAB" w:rsidRDefault="00BE3C76" w:rsidP="00BE3C76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4. Проведение работы по оптимизации существующей системы предоставления налоговых льгот, с учетом их социальной, экономической и бюджетной эффективности; совершенствование муниципальной нормативной </w:t>
      </w:r>
      <w:r w:rsidRPr="008A3BAB">
        <w:rPr>
          <w:sz w:val="28"/>
          <w:szCs w:val="28"/>
        </w:rPr>
        <w:lastRenderedPageBreak/>
        <w:t>правовой базы, приведение ее в соответствие с нормами федерального и краевого законодательства.</w:t>
      </w:r>
    </w:p>
    <w:p w:rsidR="00BE3C76" w:rsidRPr="008A3BAB" w:rsidRDefault="00BE3C76" w:rsidP="00BE3C76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8A3BAB">
        <w:rPr>
          <w:sz w:val="28"/>
          <w:szCs w:val="28"/>
        </w:rPr>
        <w:t xml:space="preserve">Формируя и реализуя налоговую политику, важно не только сохранить уровень сложившегося налогового бремени, но и продолжить его оптимизацию, соблюдая при этом баланс интересов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и налогоплательщиков.</w:t>
      </w:r>
    </w:p>
    <w:p w:rsidR="00BE3C76" w:rsidRPr="008A3BAB" w:rsidRDefault="00BE3C76" w:rsidP="00BE3C76">
      <w:pPr>
        <w:ind w:firstLine="708"/>
        <w:jc w:val="both"/>
        <w:rPr>
          <w:rFonts w:eastAsia="Calibri"/>
          <w:sz w:val="28"/>
          <w:szCs w:val="28"/>
        </w:rPr>
      </w:pPr>
      <w:r w:rsidRPr="008A3BAB">
        <w:rPr>
          <w:bCs/>
          <w:sz w:val="28"/>
          <w:szCs w:val="28"/>
        </w:rPr>
        <w:t>Бюджет на 20</w:t>
      </w:r>
      <w:r>
        <w:rPr>
          <w:bCs/>
          <w:sz w:val="28"/>
          <w:szCs w:val="28"/>
        </w:rPr>
        <w:t>21 год и плановый период 2022</w:t>
      </w:r>
      <w:r w:rsidRPr="008A3BA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23</w:t>
      </w:r>
      <w:r w:rsidRPr="008A3BAB">
        <w:rPr>
          <w:bCs/>
          <w:sz w:val="28"/>
          <w:szCs w:val="28"/>
        </w:rPr>
        <w:t xml:space="preserve"> годов рассчитан на основе прогноза социально-экономического развития </w:t>
      </w:r>
      <w:r>
        <w:rPr>
          <w:bCs/>
          <w:sz w:val="28"/>
          <w:szCs w:val="28"/>
        </w:rPr>
        <w:t xml:space="preserve">Среднеургальского сельского поселения </w:t>
      </w:r>
      <w:r w:rsidRPr="008A3BAB">
        <w:rPr>
          <w:bCs/>
          <w:sz w:val="28"/>
          <w:szCs w:val="28"/>
        </w:rPr>
        <w:t>Верхнебуреинского муниципального района</w:t>
      </w:r>
      <w:r>
        <w:rPr>
          <w:bCs/>
          <w:sz w:val="28"/>
          <w:szCs w:val="28"/>
        </w:rPr>
        <w:t xml:space="preserve"> Хабаровского края</w:t>
      </w:r>
      <w:r w:rsidRPr="008A3BAB">
        <w:rPr>
          <w:bCs/>
          <w:sz w:val="28"/>
          <w:szCs w:val="28"/>
        </w:rPr>
        <w:t>.</w:t>
      </w:r>
      <w:r w:rsidRPr="008A3BA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</w:t>
      </w:r>
      <w:r w:rsidRPr="008A3BAB">
        <w:rPr>
          <w:rFonts w:eastAsia="Calibri"/>
          <w:sz w:val="28"/>
          <w:szCs w:val="28"/>
        </w:rPr>
        <w:t>П</w:t>
      </w:r>
      <w:r w:rsidRPr="008A3BAB">
        <w:rPr>
          <w:sz w:val="28"/>
          <w:szCs w:val="28"/>
        </w:rPr>
        <w:t>рогнозом основных показателей социально-экономического развития Хабаровского края и</w:t>
      </w:r>
      <w:r w:rsidRPr="008A3BAB">
        <w:rPr>
          <w:rFonts w:eastAsia="Calibri"/>
          <w:sz w:val="28"/>
          <w:szCs w:val="28"/>
        </w:rPr>
        <w:t xml:space="preserve"> прогнозом социально-экономического развития </w:t>
      </w:r>
      <w:r>
        <w:rPr>
          <w:rFonts w:eastAsia="Calibri"/>
          <w:sz w:val="28"/>
          <w:szCs w:val="28"/>
        </w:rPr>
        <w:t xml:space="preserve">сельского поселения </w:t>
      </w:r>
      <w:r w:rsidRPr="008A3BAB">
        <w:rPr>
          <w:rFonts w:eastAsia="Calibri"/>
          <w:sz w:val="28"/>
          <w:szCs w:val="28"/>
        </w:rPr>
        <w:t>до 202</w:t>
      </w:r>
      <w:r>
        <w:rPr>
          <w:rFonts w:eastAsia="Calibri"/>
          <w:sz w:val="28"/>
          <w:szCs w:val="28"/>
        </w:rPr>
        <w:t>3</w:t>
      </w:r>
      <w:r w:rsidRPr="008A3BAB">
        <w:rPr>
          <w:rFonts w:eastAsia="Calibri"/>
          <w:sz w:val="28"/>
          <w:szCs w:val="28"/>
        </w:rPr>
        <w:t xml:space="preserve"> года определены основные показатели, которые приняты в расчете доходов местного бюджета:</w:t>
      </w:r>
    </w:p>
    <w:p w:rsidR="00BE3C76" w:rsidRDefault="00BE3C76" w:rsidP="00BE3C76">
      <w:pPr>
        <w:jc w:val="both"/>
        <w:rPr>
          <w:bCs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417"/>
        <w:gridCol w:w="1417"/>
        <w:gridCol w:w="1276"/>
        <w:gridCol w:w="1276"/>
        <w:gridCol w:w="1276"/>
      </w:tblGrid>
      <w:tr w:rsidR="00BE3C76" w:rsidRPr="00A02BE6" w:rsidTr="00E36277">
        <w:trPr>
          <w:trHeight w:val="1121"/>
        </w:trPr>
        <w:tc>
          <w:tcPr>
            <w:tcW w:w="3402" w:type="dxa"/>
            <w:vAlign w:val="center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A02BE6">
              <w:t>Показатели -</w:t>
            </w:r>
          </w:p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A02BE6">
              <w:t>(</w:t>
            </w:r>
            <w:proofErr w:type="gramStart"/>
            <w:r w:rsidRPr="00A02BE6">
              <w:t>в</w:t>
            </w:r>
            <w:proofErr w:type="gramEnd"/>
            <w:r w:rsidRPr="00A02BE6">
              <w:t xml:space="preserve"> %% к соответствующему периоду)</w:t>
            </w:r>
          </w:p>
        </w:tc>
        <w:tc>
          <w:tcPr>
            <w:tcW w:w="1417" w:type="dxa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E6">
              <w:t>Расчетный</w:t>
            </w:r>
          </w:p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E6">
              <w:t>на 2020г. к отчету 2019г.</w:t>
            </w:r>
          </w:p>
        </w:tc>
        <w:tc>
          <w:tcPr>
            <w:tcW w:w="1417" w:type="dxa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A02BE6">
              <w:t>Оценка 2020г. к отчету 2019г.</w:t>
            </w:r>
          </w:p>
        </w:tc>
        <w:tc>
          <w:tcPr>
            <w:tcW w:w="1276" w:type="dxa"/>
            <w:vAlign w:val="center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A02BE6">
              <w:t>Прогноз 2021г. к оценке 2020г.</w:t>
            </w:r>
          </w:p>
        </w:tc>
        <w:tc>
          <w:tcPr>
            <w:tcW w:w="1276" w:type="dxa"/>
            <w:vAlign w:val="center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A02BE6">
              <w:t>Прогноз 2022г. к прогнозу 2021г.</w:t>
            </w:r>
          </w:p>
        </w:tc>
        <w:tc>
          <w:tcPr>
            <w:tcW w:w="1276" w:type="dxa"/>
            <w:vAlign w:val="center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A02BE6">
              <w:t>Прогноз 2023г. к прогнозу 2022г.</w:t>
            </w:r>
          </w:p>
        </w:tc>
      </w:tr>
      <w:tr w:rsidR="00BE3C76" w:rsidRPr="00A02BE6" w:rsidTr="00E36277">
        <w:trPr>
          <w:trHeight w:val="564"/>
        </w:trPr>
        <w:tc>
          <w:tcPr>
            <w:tcW w:w="3402" w:type="dxa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</w:pPr>
            <w:r w:rsidRPr="00A02BE6">
              <w:t xml:space="preserve">темп роста налогооблагаемого фонда оплаты труда </w:t>
            </w:r>
          </w:p>
        </w:tc>
        <w:tc>
          <w:tcPr>
            <w:tcW w:w="1417" w:type="dxa"/>
            <w:vAlign w:val="center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  <w:r w:rsidRPr="00A02BE6">
              <w:rPr>
                <w:sz w:val="28"/>
                <w:szCs w:val="28"/>
              </w:rPr>
              <w:t>104,1</w:t>
            </w:r>
          </w:p>
        </w:tc>
        <w:tc>
          <w:tcPr>
            <w:tcW w:w="1417" w:type="dxa"/>
            <w:vAlign w:val="center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  <w:r w:rsidRPr="00A02BE6">
              <w:rPr>
                <w:sz w:val="28"/>
                <w:szCs w:val="28"/>
              </w:rPr>
              <w:t>107,2</w:t>
            </w:r>
          </w:p>
        </w:tc>
        <w:tc>
          <w:tcPr>
            <w:tcW w:w="1276" w:type="dxa"/>
            <w:vAlign w:val="center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  <w:r w:rsidRPr="00A02BE6">
              <w:rPr>
                <w:sz w:val="28"/>
                <w:szCs w:val="28"/>
              </w:rPr>
              <w:t>109,4</w:t>
            </w:r>
          </w:p>
        </w:tc>
        <w:tc>
          <w:tcPr>
            <w:tcW w:w="1276" w:type="dxa"/>
            <w:vAlign w:val="center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  <w:r w:rsidRPr="00A02BE6">
              <w:rPr>
                <w:sz w:val="28"/>
                <w:szCs w:val="28"/>
              </w:rPr>
              <w:t>106,0</w:t>
            </w:r>
          </w:p>
        </w:tc>
        <w:tc>
          <w:tcPr>
            <w:tcW w:w="1276" w:type="dxa"/>
            <w:vAlign w:val="center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  <w:r w:rsidRPr="00A02BE6">
              <w:rPr>
                <w:sz w:val="28"/>
                <w:szCs w:val="28"/>
              </w:rPr>
              <w:t>105,0</w:t>
            </w:r>
          </w:p>
        </w:tc>
      </w:tr>
      <w:tr w:rsidR="00BE3C76" w:rsidRPr="00A02BE6" w:rsidTr="00E36277">
        <w:trPr>
          <w:trHeight w:val="564"/>
        </w:trPr>
        <w:tc>
          <w:tcPr>
            <w:tcW w:w="3402" w:type="dxa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</w:pPr>
            <w:r w:rsidRPr="00A02BE6">
              <w:t xml:space="preserve">Индекс потребительских цен </w:t>
            </w:r>
          </w:p>
        </w:tc>
        <w:tc>
          <w:tcPr>
            <w:tcW w:w="1417" w:type="dxa"/>
            <w:vAlign w:val="center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  <w:r w:rsidRPr="00A02BE6">
              <w:rPr>
                <w:sz w:val="28"/>
                <w:szCs w:val="28"/>
              </w:rPr>
              <w:t>105,0</w:t>
            </w:r>
          </w:p>
        </w:tc>
        <w:tc>
          <w:tcPr>
            <w:tcW w:w="1417" w:type="dxa"/>
            <w:vAlign w:val="center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  <w:r w:rsidRPr="00A02BE6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vAlign w:val="center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  <w:r w:rsidRPr="00A02BE6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vAlign w:val="center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  <w:r w:rsidRPr="00A02BE6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vAlign w:val="center"/>
          </w:tcPr>
          <w:p w:rsidR="00BE3C76" w:rsidRPr="00A02BE6" w:rsidRDefault="00BE3C76" w:rsidP="00E3627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  <w:r w:rsidRPr="00A02BE6">
              <w:rPr>
                <w:sz w:val="28"/>
                <w:szCs w:val="28"/>
              </w:rPr>
              <w:t>104,0</w:t>
            </w:r>
          </w:p>
        </w:tc>
      </w:tr>
    </w:tbl>
    <w:p w:rsidR="00BE3C76" w:rsidRPr="008A3BAB" w:rsidRDefault="00BE3C76" w:rsidP="00BE3C76">
      <w:pPr>
        <w:jc w:val="both"/>
        <w:rPr>
          <w:bCs/>
          <w:sz w:val="28"/>
          <w:szCs w:val="28"/>
        </w:rPr>
      </w:pPr>
    </w:p>
    <w:p w:rsidR="00BE3C76" w:rsidRPr="00E52FF0" w:rsidRDefault="00BE3C76" w:rsidP="00BE3C76">
      <w:pPr>
        <w:ind w:firstLine="708"/>
        <w:jc w:val="both"/>
        <w:rPr>
          <w:rFonts w:eastAsia="Calibri"/>
          <w:sz w:val="28"/>
          <w:szCs w:val="28"/>
        </w:rPr>
      </w:pPr>
      <w:r w:rsidRPr="008A3BAB">
        <w:rPr>
          <w:bCs/>
          <w:sz w:val="28"/>
          <w:szCs w:val="28"/>
        </w:rPr>
        <w:t xml:space="preserve">Применено </w:t>
      </w:r>
      <w:r w:rsidRPr="008A3BAB">
        <w:rPr>
          <w:rFonts w:eastAsia="Calibri"/>
          <w:sz w:val="28"/>
          <w:szCs w:val="28"/>
        </w:rPr>
        <w:t>действующее налоговое и бюджетное законодательство, а также учтены изменения законодательства, вступающие в действие с 1 января 20</w:t>
      </w:r>
      <w:r>
        <w:rPr>
          <w:rFonts w:eastAsia="Calibri"/>
          <w:sz w:val="28"/>
          <w:szCs w:val="28"/>
        </w:rPr>
        <w:t>21</w:t>
      </w:r>
      <w:r w:rsidRPr="008A3BAB">
        <w:rPr>
          <w:rFonts w:eastAsia="Calibri"/>
          <w:sz w:val="28"/>
          <w:szCs w:val="28"/>
        </w:rPr>
        <w:t xml:space="preserve"> года:</w:t>
      </w:r>
    </w:p>
    <w:p w:rsidR="00BE3C76" w:rsidRPr="002546A3" w:rsidRDefault="00BE3C76" w:rsidP="00BE3C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6A3">
        <w:rPr>
          <w:sz w:val="28"/>
          <w:szCs w:val="28"/>
        </w:rPr>
        <w:t>- муниципальными нормативными правовыми актами внесены изменения в положения о земельном налоге в части отмены неэффективных льгот</w:t>
      </w:r>
      <w:r>
        <w:rPr>
          <w:sz w:val="28"/>
          <w:szCs w:val="28"/>
        </w:rPr>
        <w:t>;</w:t>
      </w:r>
    </w:p>
    <w:p w:rsidR="00BE3C76" w:rsidRPr="002546A3" w:rsidRDefault="00BE3C76" w:rsidP="00BE3C7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2546A3">
        <w:rPr>
          <w:rFonts w:cs="Arial"/>
          <w:sz w:val="28"/>
          <w:szCs w:val="28"/>
        </w:rPr>
        <w:t xml:space="preserve">- с 1 января 2021 года отменяется специальный налоговый режим - единый налог на вмененный доход. </w:t>
      </w:r>
      <w:proofErr w:type="gramStart"/>
      <w:r w:rsidRPr="002546A3">
        <w:rPr>
          <w:rFonts w:cs="Arial"/>
          <w:sz w:val="28"/>
          <w:szCs w:val="28"/>
        </w:rPr>
        <w:t xml:space="preserve">В соответствии с </w:t>
      </w:r>
      <w:hyperlink r:id="rId8" w:history="1">
        <w:r w:rsidRPr="002546A3">
          <w:rPr>
            <w:rFonts w:cs="Arial"/>
            <w:sz w:val="28"/>
            <w:szCs w:val="28"/>
          </w:rPr>
          <w:t>пунктом 8 статьи 5</w:t>
        </w:r>
      </w:hyperlink>
      <w:r w:rsidRPr="002546A3">
        <w:rPr>
          <w:rFonts w:cs="Arial"/>
          <w:sz w:val="28"/>
          <w:szCs w:val="28"/>
        </w:rPr>
        <w:t xml:space="preserve"> Федерального закона от 29.06.2012 №97-ФЗ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положения </w:t>
      </w:r>
      <w:hyperlink r:id="rId9" w:history="1">
        <w:r w:rsidRPr="002546A3">
          <w:rPr>
            <w:rFonts w:cs="Arial"/>
            <w:sz w:val="28"/>
            <w:szCs w:val="28"/>
          </w:rPr>
          <w:t>главы 26.3</w:t>
        </w:r>
      </w:hyperlink>
      <w:r w:rsidRPr="002546A3">
        <w:rPr>
          <w:rFonts w:cs="Arial"/>
          <w:sz w:val="28"/>
          <w:szCs w:val="28"/>
        </w:rPr>
        <w:t xml:space="preserve"> части второй Налогового кодекса Российской Федерации не применяются с 1 января 2021 года.</w:t>
      </w:r>
      <w:proofErr w:type="gramEnd"/>
    </w:p>
    <w:p w:rsidR="00BE3C76" w:rsidRPr="00AC09CD" w:rsidRDefault="00BE3C76" w:rsidP="00BE3C76">
      <w:pPr>
        <w:jc w:val="both"/>
        <w:rPr>
          <w:sz w:val="28"/>
          <w:szCs w:val="28"/>
        </w:rPr>
      </w:pPr>
      <w:r w:rsidRPr="008A3BAB">
        <w:rPr>
          <w:color w:val="FF0000"/>
          <w:sz w:val="28"/>
          <w:szCs w:val="28"/>
        </w:rPr>
        <w:tab/>
      </w:r>
      <w:r w:rsidRPr="00AC09CD">
        <w:rPr>
          <w:sz w:val="28"/>
          <w:szCs w:val="28"/>
        </w:rPr>
        <w:t>Прогноз собственных доходов бюджета сельского поселения на 2021 год составил 4 435,411 тыс. рублей, на 2022 год – 4 661,930 тыс</w:t>
      </w:r>
      <w:proofErr w:type="gramStart"/>
      <w:r w:rsidRPr="00AC09CD">
        <w:rPr>
          <w:sz w:val="28"/>
          <w:szCs w:val="28"/>
        </w:rPr>
        <w:t>.р</w:t>
      </w:r>
      <w:proofErr w:type="gramEnd"/>
      <w:r w:rsidRPr="00AC09CD">
        <w:rPr>
          <w:sz w:val="28"/>
          <w:szCs w:val="28"/>
        </w:rPr>
        <w:t>ублей, на 2023  год – 4 705,473 тыс.рублей.</w:t>
      </w:r>
    </w:p>
    <w:p w:rsidR="00BE3C76" w:rsidRPr="00AC09CD" w:rsidRDefault="00BE3C76" w:rsidP="00BE3C76">
      <w:pPr>
        <w:jc w:val="center"/>
        <w:rPr>
          <w:b/>
          <w:spacing w:val="7"/>
          <w:sz w:val="28"/>
          <w:szCs w:val="28"/>
          <w:highlight w:val="yellow"/>
        </w:rPr>
      </w:pPr>
      <w:r w:rsidRPr="00AC09CD">
        <w:rPr>
          <w:spacing w:val="-1"/>
          <w:sz w:val="28"/>
          <w:szCs w:val="28"/>
        </w:rPr>
        <w:t>_______________________</w:t>
      </w:r>
    </w:p>
    <w:p w:rsidR="00BE3C76" w:rsidRPr="00AA5990" w:rsidRDefault="00BE3C76" w:rsidP="00BE3C76">
      <w:pPr>
        <w:jc w:val="both"/>
        <w:rPr>
          <w:sz w:val="28"/>
          <w:szCs w:val="28"/>
        </w:rPr>
      </w:pPr>
    </w:p>
    <w:p w:rsidR="00305758" w:rsidRDefault="00DE02FA"/>
    <w:sectPr w:rsidR="00305758" w:rsidSect="00AC09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453"/>
    <w:multiLevelType w:val="hybridMultilevel"/>
    <w:tmpl w:val="DE5895E2"/>
    <w:lvl w:ilvl="0" w:tplc="577811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C76"/>
    <w:rsid w:val="0049273D"/>
    <w:rsid w:val="007561A6"/>
    <w:rsid w:val="00BE3C76"/>
    <w:rsid w:val="00C251C6"/>
    <w:rsid w:val="00DE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BE3C76"/>
    <w:pPr>
      <w:autoSpaceDE w:val="0"/>
      <w:autoSpaceDN w:val="0"/>
      <w:adjustRightInd w:val="0"/>
    </w:pPr>
    <w:rPr>
      <w:lang w:eastAsia="en-US"/>
    </w:rPr>
  </w:style>
  <w:style w:type="paragraph" w:styleId="a4">
    <w:name w:val="List Paragraph"/>
    <w:basedOn w:val="a"/>
    <w:uiPriority w:val="34"/>
    <w:qFormat/>
    <w:rsid w:val="00BE3C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rsid w:val="00BE3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BE3C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uiPriority w:val="99"/>
    <w:unhideWhenUsed/>
    <w:rsid w:val="00BE3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5F8F83C63E133168BD20C572D13862C5005B2E552AAE4EEF38D39299EE0A36FD46F2B59D84FDF3D4A02B1B9ACE10594D780CW0oF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E12567E0A37D5262C4A546AB3B14BAC0AFBA54E3B80A055A553504612459D60DCECD70DA165B2ACC11445z6L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72C21BC054A23FA6D5087E7F70EE4B176D7D8679D7C66B9B8FEF67F39C8FEE6DAC85263895CDB5jEoE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5F8F83C63E133168BD20C572D13862C4055D2C5B2CAE4EEF38D39299EE0A36FD46F2B096D3ABB582A67F4DC09B144748660E06C2AD3959WEo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2875</Words>
  <Characters>16388</Characters>
  <Application>Microsoft Office Word</Application>
  <DocSecurity>0</DocSecurity>
  <Lines>136</Lines>
  <Paragraphs>38</Paragraphs>
  <ScaleCrop>false</ScaleCrop>
  <Company/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2020-11-02T02:29:00Z</dcterms:created>
  <dcterms:modified xsi:type="dcterms:W3CDTF">2020-11-02T02:30:00Z</dcterms:modified>
</cp:coreProperties>
</file>