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28" w:rsidRPr="00CF0528" w:rsidRDefault="00CF0528" w:rsidP="00CF0528">
      <w:pPr>
        <w:autoSpaceDE w:val="0"/>
        <w:autoSpaceDN w:val="0"/>
        <w:adjustRightInd w:val="0"/>
        <w:spacing w:after="0" w:line="240" w:lineRule="exact"/>
        <w:ind w:right="278"/>
        <w:jc w:val="both"/>
        <w:outlineLvl w:val="0"/>
        <w:rPr>
          <w:rFonts w:ascii="Times New Roman" w:eastAsia="Times New Roman" w:hAnsi="Times New Roman" w:cs="Times New Roman"/>
          <w:sz w:val="28"/>
          <w:szCs w:val="28"/>
          <w:lang w:eastAsia="ru-RU"/>
        </w:rPr>
      </w:pPr>
      <w:r w:rsidRPr="00CF0528">
        <w:rPr>
          <w:rFonts w:ascii="Times New Roman" w:eastAsia="Times New Roman" w:hAnsi="Times New Roman" w:cs="Times New Roman"/>
          <w:sz w:val="28"/>
          <w:szCs w:val="28"/>
          <w:lang w:eastAsia="ru-RU"/>
        </w:rPr>
        <w:t>Для размещения на сайте в рубрике</w:t>
      </w:r>
    </w:p>
    <w:p w:rsidR="00CF0528" w:rsidRPr="00CF0528" w:rsidRDefault="00CF0528" w:rsidP="00CF0528">
      <w:pPr>
        <w:autoSpaceDE w:val="0"/>
        <w:autoSpaceDN w:val="0"/>
        <w:adjustRightInd w:val="0"/>
        <w:spacing w:after="0" w:line="240" w:lineRule="exact"/>
        <w:ind w:right="278"/>
        <w:jc w:val="both"/>
        <w:outlineLvl w:val="0"/>
        <w:rPr>
          <w:rFonts w:ascii="Times New Roman" w:eastAsia="Times New Roman" w:hAnsi="Times New Roman" w:cs="Times New Roman"/>
          <w:sz w:val="28"/>
          <w:szCs w:val="28"/>
          <w:lang w:eastAsia="ru-RU"/>
        </w:rPr>
      </w:pPr>
      <w:r w:rsidRPr="00CF0528">
        <w:rPr>
          <w:rFonts w:ascii="Times New Roman" w:eastAsia="Times New Roman" w:hAnsi="Times New Roman" w:cs="Times New Roman"/>
          <w:sz w:val="28"/>
          <w:szCs w:val="28"/>
          <w:lang w:eastAsia="ru-RU"/>
        </w:rPr>
        <w:t>«Прокурор разъясняет»</w:t>
      </w:r>
    </w:p>
    <w:p w:rsidR="00CF0528" w:rsidRDefault="00CF0528" w:rsidP="00877DDC">
      <w:pPr>
        <w:pStyle w:val="a3"/>
        <w:shd w:val="clear" w:color="auto" w:fill="FFFFFF"/>
        <w:spacing w:before="0" w:beforeAutospacing="0"/>
        <w:rPr>
          <w:rStyle w:val="a4"/>
          <w:iCs/>
          <w:color w:val="333333"/>
          <w:sz w:val="28"/>
          <w:szCs w:val="28"/>
        </w:rPr>
      </w:pPr>
    </w:p>
    <w:p w:rsidR="00877DDC" w:rsidRPr="00730CB1" w:rsidRDefault="00EA5BB5" w:rsidP="00877DDC">
      <w:pPr>
        <w:pStyle w:val="a3"/>
        <w:shd w:val="clear" w:color="auto" w:fill="FFFFFF"/>
        <w:spacing w:before="0" w:beforeAutospacing="0"/>
        <w:rPr>
          <w:color w:val="333333"/>
          <w:sz w:val="28"/>
          <w:szCs w:val="28"/>
        </w:rPr>
      </w:pPr>
      <w:r w:rsidRPr="00730CB1">
        <w:rPr>
          <w:rStyle w:val="a4"/>
          <w:iCs/>
          <w:color w:val="333333"/>
          <w:sz w:val="28"/>
          <w:szCs w:val="28"/>
        </w:rPr>
        <w:t>Об ответственности за «телефонный терроризм»</w:t>
      </w:r>
    </w:p>
    <w:p w:rsidR="00877DDC" w:rsidRPr="00B36093" w:rsidRDefault="00877DDC" w:rsidP="00877DDC">
      <w:pPr>
        <w:pStyle w:val="a3"/>
        <w:shd w:val="clear" w:color="auto" w:fill="FFFFFF"/>
        <w:jc w:val="both"/>
        <w:rPr>
          <w:color w:val="333333"/>
          <w:sz w:val="28"/>
          <w:szCs w:val="28"/>
        </w:rPr>
      </w:pPr>
      <w:r w:rsidRPr="00B36093">
        <w:rPr>
          <w:color w:val="333333"/>
          <w:sz w:val="28"/>
          <w:szCs w:val="28"/>
        </w:rPr>
        <w:t>В последнее время значительное распространение получил так называемый "телефонный терроризм". Исходя из положений ч. 1 ст. 207 Уголовного кодекса РФ (далее УК РФ) телефонным терроризмом следует считать заведомо ложное сообщение о готовящемся террористическом акте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
    <w:p w:rsidR="00877DDC" w:rsidRPr="00B36093" w:rsidRDefault="00877DDC" w:rsidP="00877DDC">
      <w:pPr>
        <w:pStyle w:val="a3"/>
        <w:shd w:val="clear" w:color="auto" w:fill="FFFFFF"/>
        <w:jc w:val="both"/>
        <w:rPr>
          <w:color w:val="333333"/>
          <w:sz w:val="28"/>
          <w:szCs w:val="28"/>
        </w:rPr>
      </w:pPr>
      <w:r w:rsidRPr="00B36093">
        <w:rPr>
          <w:color w:val="333333"/>
          <w:sz w:val="28"/>
          <w:szCs w:val="28"/>
        </w:rPr>
        <w:t>Сам по себе террористический акт - уголовное преступление. Любые проявления, связанные с ложными сообщениями о готовящемся террористическом акте, также являются уголовно наказуемыми деяниями. Телефонные террористы, как следует из ст. 207 УК РФ, совершают ложные звонки исключительно из хулиганских побуждений по мотивам шуток, розыгрышей, а иногда и с целью отвлечения внимания правоохранительных органов от раскрытия реальных преступлений и предотвращения их совершения.</w:t>
      </w:r>
    </w:p>
    <w:p w:rsidR="00877DDC" w:rsidRPr="00B36093" w:rsidRDefault="00877DDC" w:rsidP="00877DDC">
      <w:pPr>
        <w:pStyle w:val="a3"/>
        <w:shd w:val="clear" w:color="auto" w:fill="FFFFFF"/>
        <w:jc w:val="both"/>
        <w:rPr>
          <w:color w:val="333333"/>
          <w:sz w:val="28"/>
          <w:szCs w:val="28"/>
        </w:rPr>
      </w:pPr>
      <w:r w:rsidRPr="00B36093">
        <w:rPr>
          <w:color w:val="333333"/>
          <w:sz w:val="28"/>
          <w:szCs w:val="28"/>
        </w:rPr>
        <w:t>Уголовная ответственность за совершение преступления, предусмотренного ст. 207 УК РФ, наступает в отношении лица, достигшего ко времени совершения преступления 14 лет. При этом лицо должно осознавать, что сообщает ложные сведения о готовящемся взрыве, поджоге или иных действиях, создающих опасность, и что это сообщение может вызвать панику, страх, беспокойство, нарушит общественную безопасность.</w:t>
      </w:r>
    </w:p>
    <w:p w:rsidR="00877DDC" w:rsidRPr="00B36093" w:rsidRDefault="00877DDC" w:rsidP="00877DDC">
      <w:pPr>
        <w:pStyle w:val="a3"/>
        <w:shd w:val="clear" w:color="auto" w:fill="FFFFFF"/>
        <w:jc w:val="both"/>
        <w:rPr>
          <w:color w:val="333333"/>
          <w:sz w:val="28"/>
          <w:szCs w:val="28"/>
        </w:rPr>
      </w:pPr>
      <w:r w:rsidRPr="00B36093">
        <w:rPr>
          <w:color w:val="333333"/>
          <w:sz w:val="28"/>
          <w:szCs w:val="28"/>
        </w:rPr>
        <w:t>Если лицо добросовестно заблуждается и полагает, что его информация о готовящемся акте терроризма соответствует действительности, то ответственность исключается. Например, лицо увидело оставленный в транспорте какой-либо предмет, воспринятый им по внешнему виду как взрывное устройство, и сделало об этом сообщение в органы правопорядка, а после проведенной проверки обнаруженный предмет таким устройством не оказался.</w:t>
      </w:r>
    </w:p>
    <w:p w:rsidR="00877DDC" w:rsidRPr="00B36093" w:rsidRDefault="00877DDC" w:rsidP="00877DDC">
      <w:pPr>
        <w:pStyle w:val="a3"/>
        <w:shd w:val="clear" w:color="auto" w:fill="FFFFFF"/>
        <w:jc w:val="both"/>
        <w:rPr>
          <w:color w:val="333333"/>
          <w:sz w:val="28"/>
          <w:szCs w:val="28"/>
        </w:rPr>
      </w:pPr>
      <w:r w:rsidRPr="00B36093">
        <w:rPr>
          <w:color w:val="333333"/>
          <w:sz w:val="28"/>
          <w:szCs w:val="28"/>
        </w:rPr>
        <w:t>Так, виновному лицу за ложное сообщение об акте терроризма из хулиганских побуждений может быть назначено наказание в виде штрафа до 500 тыс. руб., либо ограничение свободы на срок до 3 лет, либо принудительных работ на срок до 3 лет.</w:t>
      </w:r>
    </w:p>
    <w:p w:rsidR="00877DDC" w:rsidRPr="00B36093" w:rsidRDefault="00877DDC" w:rsidP="00877DDC">
      <w:pPr>
        <w:pStyle w:val="a3"/>
        <w:shd w:val="clear" w:color="auto" w:fill="FFFFFF"/>
        <w:jc w:val="both"/>
        <w:rPr>
          <w:color w:val="333333"/>
          <w:sz w:val="28"/>
          <w:szCs w:val="28"/>
        </w:rPr>
      </w:pPr>
      <w:r w:rsidRPr="00B36093">
        <w:rPr>
          <w:color w:val="333333"/>
          <w:sz w:val="28"/>
          <w:szCs w:val="28"/>
        </w:rPr>
        <w:t xml:space="preserve">Если же акт телефонного терроризма совершен в отношении объектов социальной инфраструктуры (в том числе если он повлек за собой причинение </w:t>
      </w:r>
      <w:r w:rsidRPr="00B36093">
        <w:rPr>
          <w:color w:val="333333"/>
          <w:sz w:val="28"/>
          <w:szCs w:val="28"/>
        </w:rPr>
        <w:lastRenderedPageBreak/>
        <w:t>крупного ущерба), то такие действия наказываются штрафом в размере до 700 тыс. руб., либо лишением свободы на срок до 5 лет.</w:t>
      </w:r>
    </w:p>
    <w:p w:rsidR="00877DDC" w:rsidRPr="00B36093" w:rsidRDefault="00877DDC" w:rsidP="00877DDC">
      <w:pPr>
        <w:pStyle w:val="a3"/>
        <w:shd w:val="clear" w:color="auto" w:fill="FFFFFF"/>
        <w:jc w:val="both"/>
        <w:rPr>
          <w:color w:val="333333"/>
          <w:sz w:val="28"/>
          <w:szCs w:val="28"/>
        </w:rPr>
      </w:pPr>
      <w:r w:rsidRPr="00B36093">
        <w:rPr>
          <w:color w:val="333333"/>
          <w:sz w:val="28"/>
          <w:szCs w:val="28"/>
        </w:rPr>
        <w:t>Если указанные действия в виде акта телефонного терроризма совершены исключительно в целях дестабилизации деятельности органов власти, то такие действия наказывается штрафом в размере до 1 млн руб., либо лишением свободы на срок до 8 лет.</w:t>
      </w:r>
    </w:p>
    <w:p w:rsidR="00877DDC" w:rsidRPr="00B36093" w:rsidRDefault="00877DDC" w:rsidP="00877DDC">
      <w:pPr>
        <w:pStyle w:val="a3"/>
        <w:shd w:val="clear" w:color="auto" w:fill="FFFFFF"/>
        <w:jc w:val="both"/>
        <w:rPr>
          <w:color w:val="333333"/>
          <w:sz w:val="28"/>
          <w:szCs w:val="28"/>
        </w:rPr>
      </w:pPr>
      <w:r w:rsidRPr="00B36093">
        <w:rPr>
          <w:color w:val="333333"/>
          <w:sz w:val="28"/>
          <w:szCs w:val="28"/>
        </w:rPr>
        <w:t>Следует учитывать, что общественная опасность такого преступления, предопределяет неизбежную атмосферу паники в обществе и срыв нормального функционирования учреждений и организаций. Подобные деяния, совершенные из хулиганских побуждений, тем не менее могут повлечь за собой по неосторожности смерть человека (или нескольких людей, а также иные тяжкие последствия).</w:t>
      </w:r>
    </w:p>
    <w:p w:rsidR="00877DDC" w:rsidRPr="00B36093" w:rsidRDefault="00877DDC" w:rsidP="00877DDC">
      <w:pPr>
        <w:pStyle w:val="a3"/>
        <w:shd w:val="clear" w:color="auto" w:fill="FFFFFF"/>
        <w:jc w:val="both"/>
        <w:rPr>
          <w:color w:val="333333"/>
          <w:sz w:val="28"/>
          <w:szCs w:val="28"/>
        </w:rPr>
      </w:pPr>
      <w:r w:rsidRPr="00B36093">
        <w:rPr>
          <w:color w:val="333333"/>
          <w:sz w:val="28"/>
          <w:szCs w:val="28"/>
        </w:rPr>
        <w:t>В этом случае виновный может быть подвергнут штрафу в размере до 2 млн руб., либо лишению свободы на срок до 10 лет.</w:t>
      </w:r>
    </w:p>
    <w:p w:rsidR="00877DDC" w:rsidRPr="00B36093" w:rsidRDefault="00877DDC" w:rsidP="00877DDC">
      <w:pPr>
        <w:pStyle w:val="a3"/>
        <w:shd w:val="clear" w:color="auto" w:fill="FFFFFF"/>
        <w:jc w:val="both"/>
        <w:rPr>
          <w:color w:val="333333"/>
          <w:sz w:val="28"/>
          <w:szCs w:val="28"/>
        </w:rPr>
      </w:pPr>
      <w:r w:rsidRPr="00B36093">
        <w:rPr>
          <w:color w:val="333333"/>
          <w:sz w:val="28"/>
          <w:szCs w:val="28"/>
        </w:rPr>
        <w:t>Следует отметить, что если ложное сообщение об акте терроризма сообщает лицо не достигшее к моменту совершения преступления возраста уголовной ответственности, то в этом случае бремя ответственности за материальный ущерб, связанный с организацией и проведением специальных мероприятий по проверке сообщения о преступлении возлагается на родителей (усыновителей) или попечителей, либо организацию для детей-сирот и детей, оставшихся без попечения родителей, в которой несовершеннолетний находился под надзором. Указанные лица привлекаются в качестве гражданского ответчика и с них взыскиваются понесенные государством расходы в порядке, предусмотренном гражданским законодательством.</w:t>
      </w:r>
    </w:p>
    <w:p w:rsidR="00EA5BB5" w:rsidRDefault="00EA5BB5" w:rsidP="00877DDC">
      <w:pPr>
        <w:pStyle w:val="a3"/>
        <w:shd w:val="clear" w:color="auto" w:fill="FFFFFF"/>
        <w:spacing w:before="0" w:beforeAutospacing="0"/>
        <w:jc w:val="both"/>
        <w:rPr>
          <w:rStyle w:val="a4"/>
          <w:i/>
          <w:iCs/>
          <w:color w:val="333333"/>
          <w:sz w:val="28"/>
          <w:szCs w:val="28"/>
        </w:rPr>
      </w:pPr>
    </w:p>
    <w:p w:rsidR="00B36093" w:rsidRDefault="00B36093" w:rsidP="00877DDC">
      <w:pPr>
        <w:pStyle w:val="a3"/>
        <w:shd w:val="clear" w:color="auto" w:fill="FFFFFF"/>
        <w:spacing w:before="0" w:beforeAutospacing="0"/>
        <w:jc w:val="both"/>
        <w:rPr>
          <w:rStyle w:val="a4"/>
          <w:i/>
          <w:iCs/>
          <w:color w:val="333333"/>
          <w:sz w:val="28"/>
          <w:szCs w:val="28"/>
        </w:rPr>
      </w:pPr>
    </w:p>
    <w:p w:rsidR="00B36093" w:rsidRDefault="00B36093" w:rsidP="00877DDC">
      <w:pPr>
        <w:pStyle w:val="a3"/>
        <w:shd w:val="clear" w:color="auto" w:fill="FFFFFF"/>
        <w:spacing w:before="0" w:beforeAutospacing="0"/>
        <w:jc w:val="both"/>
        <w:rPr>
          <w:rStyle w:val="a4"/>
          <w:i/>
          <w:iCs/>
          <w:color w:val="333333"/>
          <w:sz w:val="28"/>
          <w:szCs w:val="28"/>
        </w:rPr>
      </w:pPr>
    </w:p>
    <w:p w:rsidR="00B36093" w:rsidRDefault="00B36093" w:rsidP="00877DDC">
      <w:pPr>
        <w:pStyle w:val="a3"/>
        <w:shd w:val="clear" w:color="auto" w:fill="FFFFFF"/>
        <w:spacing w:before="0" w:beforeAutospacing="0"/>
        <w:jc w:val="both"/>
        <w:rPr>
          <w:rStyle w:val="a4"/>
          <w:i/>
          <w:iCs/>
          <w:color w:val="333333"/>
          <w:sz w:val="28"/>
          <w:szCs w:val="28"/>
        </w:rPr>
      </w:pPr>
    </w:p>
    <w:p w:rsidR="00B36093" w:rsidRDefault="00B36093" w:rsidP="00877DDC">
      <w:pPr>
        <w:pStyle w:val="a3"/>
        <w:shd w:val="clear" w:color="auto" w:fill="FFFFFF"/>
        <w:spacing w:before="0" w:beforeAutospacing="0"/>
        <w:jc w:val="both"/>
        <w:rPr>
          <w:rStyle w:val="a4"/>
          <w:i/>
          <w:iCs/>
          <w:color w:val="333333"/>
          <w:sz w:val="28"/>
          <w:szCs w:val="28"/>
        </w:rPr>
      </w:pPr>
    </w:p>
    <w:p w:rsidR="00B36093" w:rsidRDefault="00B36093" w:rsidP="00877DDC">
      <w:pPr>
        <w:pStyle w:val="a3"/>
        <w:shd w:val="clear" w:color="auto" w:fill="FFFFFF"/>
        <w:spacing w:before="0" w:beforeAutospacing="0"/>
        <w:jc w:val="both"/>
        <w:rPr>
          <w:rStyle w:val="a4"/>
          <w:i/>
          <w:iCs/>
          <w:color w:val="333333"/>
          <w:sz w:val="28"/>
          <w:szCs w:val="28"/>
        </w:rPr>
      </w:pPr>
    </w:p>
    <w:p w:rsidR="00B36093" w:rsidRDefault="00B36093" w:rsidP="00877DDC">
      <w:pPr>
        <w:pStyle w:val="a3"/>
        <w:shd w:val="clear" w:color="auto" w:fill="FFFFFF"/>
        <w:spacing w:before="0" w:beforeAutospacing="0"/>
        <w:jc w:val="both"/>
        <w:rPr>
          <w:rStyle w:val="a4"/>
          <w:i/>
          <w:iCs/>
          <w:color w:val="333333"/>
          <w:sz w:val="28"/>
          <w:szCs w:val="28"/>
        </w:rPr>
      </w:pPr>
    </w:p>
    <w:p w:rsidR="00B36093" w:rsidRDefault="00B36093" w:rsidP="00877DDC">
      <w:pPr>
        <w:pStyle w:val="a3"/>
        <w:shd w:val="clear" w:color="auto" w:fill="FFFFFF"/>
        <w:spacing w:before="0" w:beforeAutospacing="0"/>
        <w:jc w:val="both"/>
        <w:rPr>
          <w:rStyle w:val="a4"/>
          <w:i/>
          <w:iCs/>
          <w:color w:val="333333"/>
          <w:sz w:val="28"/>
          <w:szCs w:val="28"/>
        </w:rPr>
      </w:pPr>
    </w:p>
    <w:p w:rsidR="00B36093" w:rsidRDefault="00B36093" w:rsidP="00877DDC">
      <w:pPr>
        <w:pStyle w:val="a3"/>
        <w:shd w:val="clear" w:color="auto" w:fill="FFFFFF"/>
        <w:spacing w:before="0" w:beforeAutospacing="0"/>
        <w:jc w:val="both"/>
        <w:rPr>
          <w:rStyle w:val="a4"/>
          <w:i/>
          <w:iCs/>
          <w:color w:val="333333"/>
          <w:sz w:val="28"/>
          <w:szCs w:val="28"/>
        </w:rPr>
      </w:pPr>
    </w:p>
    <w:p w:rsidR="00B36093" w:rsidRDefault="00B36093" w:rsidP="00877DDC">
      <w:pPr>
        <w:pStyle w:val="a3"/>
        <w:shd w:val="clear" w:color="auto" w:fill="FFFFFF"/>
        <w:spacing w:before="0" w:beforeAutospacing="0"/>
        <w:jc w:val="both"/>
        <w:rPr>
          <w:rStyle w:val="a4"/>
          <w:i/>
          <w:iCs/>
          <w:color w:val="333333"/>
          <w:sz w:val="28"/>
          <w:szCs w:val="28"/>
        </w:rPr>
      </w:pPr>
    </w:p>
    <w:p w:rsidR="00730CB1" w:rsidRPr="00B36093" w:rsidRDefault="00730CB1" w:rsidP="00877DDC">
      <w:pPr>
        <w:pStyle w:val="a3"/>
        <w:shd w:val="clear" w:color="auto" w:fill="FFFFFF"/>
        <w:spacing w:before="0" w:beforeAutospacing="0"/>
        <w:jc w:val="both"/>
        <w:rPr>
          <w:rStyle w:val="a4"/>
          <w:i/>
          <w:iCs/>
          <w:color w:val="333333"/>
          <w:sz w:val="28"/>
          <w:szCs w:val="28"/>
        </w:rPr>
      </w:pPr>
    </w:p>
    <w:p w:rsidR="00EA5BB5" w:rsidRPr="00730CB1" w:rsidRDefault="00EA5BB5" w:rsidP="00877DDC">
      <w:pPr>
        <w:pStyle w:val="a3"/>
        <w:shd w:val="clear" w:color="auto" w:fill="FFFFFF"/>
        <w:spacing w:before="0" w:beforeAutospacing="0"/>
        <w:jc w:val="both"/>
        <w:rPr>
          <w:b/>
          <w:color w:val="333333"/>
          <w:sz w:val="28"/>
          <w:szCs w:val="28"/>
          <w:shd w:val="clear" w:color="auto" w:fill="FFFFFF"/>
        </w:rPr>
      </w:pPr>
      <w:r w:rsidRPr="00730CB1">
        <w:rPr>
          <w:b/>
          <w:color w:val="333333"/>
          <w:sz w:val="28"/>
          <w:szCs w:val="28"/>
          <w:shd w:val="clear" w:color="auto" w:fill="FFFFFF"/>
        </w:rPr>
        <w:t>О требованиях к антитеррористической защищенности объектов спорта</w:t>
      </w:r>
    </w:p>
    <w:p w:rsidR="00877DDC" w:rsidRPr="00B36093" w:rsidRDefault="00877DDC" w:rsidP="00877DDC">
      <w:pPr>
        <w:pStyle w:val="a3"/>
        <w:shd w:val="clear" w:color="auto" w:fill="FFFFFF"/>
        <w:spacing w:before="0" w:beforeAutospacing="0"/>
        <w:jc w:val="both"/>
        <w:rPr>
          <w:color w:val="333333"/>
          <w:sz w:val="28"/>
          <w:szCs w:val="28"/>
        </w:rPr>
      </w:pPr>
      <w:r w:rsidRPr="00B36093">
        <w:rPr>
          <w:color w:val="333333"/>
          <w:sz w:val="28"/>
          <w:szCs w:val="28"/>
          <w:shd w:val="clear" w:color="auto" w:fill="FFFFFF"/>
        </w:rPr>
        <w:t>Постановлением Правительства Российской Федерации от 06.03.2015 № 202 «Об утверждении требований к антитеррористической защищенности объектов спорта и формы паспорта безопасности объектов спорта» установлены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877DDC" w:rsidRPr="00B36093" w:rsidRDefault="00877DDC" w:rsidP="00877DDC">
      <w:pPr>
        <w:pStyle w:val="a3"/>
        <w:shd w:val="clear" w:color="auto" w:fill="FFFFFF"/>
        <w:spacing w:before="0" w:beforeAutospacing="0"/>
        <w:jc w:val="both"/>
        <w:rPr>
          <w:color w:val="333333"/>
          <w:sz w:val="28"/>
          <w:szCs w:val="28"/>
        </w:rPr>
      </w:pPr>
      <w:r w:rsidRPr="00B36093">
        <w:rPr>
          <w:color w:val="333333"/>
          <w:sz w:val="28"/>
          <w:szCs w:val="28"/>
          <w:shd w:val="clear" w:color="auto" w:fill="FFFFFF"/>
        </w:rPr>
        <w:t>Указанные требования не распространяются: на объекты (территории), подлежащие обязательной охране войсками национальной гвардии Российской Федерации;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877DDC" w:rsidRPr="00B36093" w:rsidRDefault="00877DDC" w:rsidP="00877DDC">
      <w:pPr>
        <w:pStyle w:val="a3"/>
        <w:shd w:val="clear" w:color="auto" w:fill="FFFFFF"/>
        <w:spacing w:before="0" w:beforeAutospacing="0"/>
        <w:jc w:val="both"/>
        <w:rPr>
          <w:color w:val="333333"/>
          <w:sz w:val="28"/>
          <w:szCs w:val="28"/>
        </w:rPr>
      </w:pPr>
      <w:r w:rsidRPr="00B36093">
        <w:rPr>
          <w:color w:val="333333"/>
          <w:sz w:val="28"/>
          <w:szCs w:val="28"/>
          <w:shd w:val="clear" w:color="auto" w:fill="FFFFFF"/>
        </w:rPr>
        <w:t>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877DDC" w:rsidRPr="00B36093" w:rsidRDefault="00877DDC" w:rsidP="00877DDC">
      <w:pPr>
        <w:pStyle w:val="a3"/>
        <w:shd w:val="clear" w:color="auto" w:fill="FFFFFF"/>
        <w:spacing w:before="0" w:beforeAutospacing="0"/>
        <w:jc w:val="both"/>
        <w:rPr>
          <w:color w:val="333333"/>
          <w:sz w:val="28"/>
          <w:szCs w:val="28"/>
        </w:rPr>
      </w:pPr>
      <w:r w:rsidRPr="00B36093">
        <w:rPr>
          <w:color w:val="333333"/>
          <w:sz w:val="28"/>
          <w:szCs w:val="28"/>
          <w:shd w:val="clear" w:color="auto" w:fill="FFFFFF"/>
        </w:rPr>
        <w:t>Отнесение к определенной категории осуществляется на основании оценки состояния защищенности объектов спорта, учитывающей возможные последствия совершения террористического акта на данных объектах.</w:t>
      </w:r>
    </w:p>
    <w:p w:rsidR="00877DDC" w:rsidRPr="00B36093" w:rsidRDefault="00877DDC" w:rsidP="00877DDC">
      <w:pPr>
        <w:pStyle w:val="a3"/>
        <w:shd w:val="clear" w:color="auto" w:fill="FFFFFF"/>
        <w:spacing w:before="0" w:beforeAutospacing="0"/>
        <w:jc w:val="both"/>
        <w:rPr>
          <w:color w:val="333333"/>
          <w:sz w:val="28"/>
          <w:szCs w:val="28"/>
        </w:rPr>
      </w:pPr>
      <w:r w:rsidRPr="00B36093">
        <w:rPr>
          <w:color w:val="333333"/>
          <w:sz w:val="28"/>
          <w:szCs w:val="28"/>
          <w:shd w:val="clear" w:color="auto" w:fill="FFFFFF"/>
        </w:rPr>
        <w:t>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w:t>
      </w:r>
    </w:p>
    <w:p w:rsidR="00877DDC" w:rsidRPr="00B36093" w:rsidRDefault="00877DDC" w:rsidP="00877DDC">
      <w:pPr>
        <w:pStyle w:val="a3"/>
        <w:shd w:val="clear" w:color="auto" w:fill="FFFFFF"/>
        <w:spacing w:before="0" w:beforeAutospacing="0"/>
        <w:jc w:val="both"/>
        <w:rPr>
          <w:color w:val="333333"/>
          <w:sz w:val="28"/>
          <w:szCs w:val="28"/>
        </w:rPr>
      </w:pPr>
      <w:r w:rsidRPr="00B36093">
        <w:rPr>
          <w:color w:val="333333"/>
          <w:sz w:val="28"/>
          <w:szCs w:val="28"/>
          <w:shd w:val="clear" w:color="auto" w:fill="FFFFFF"/>
        </w:rPr>
        <w:t>Также утверждена форма паспорта безопасности таких объектов (территорий).</w:t>
      </w:r>
    </w:p>
    <w:p w:rsidR="006024C1" w:rsidRPr="00B36093" w:rsidRDefault="006024C1">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B36093" w:rsidRDefault="00B36093">
      <w:pPr>
        <w:rPr>
          <w:rFonts w:ascii="Times New Roman" w:hAnsi="Times New Roman" w:cs="Times New Roman"/>
          <w:sz w:val="28"/>
          <w:szCs w:val="28"/>
        </w:rPr>
      </w:pPr>
    </w:p>
    <w:p w:rsidR="00730CB1" w:rsidRPr="00B36093" w:rsidRDefault="00730CB1">
      <w:pPr>
        <w:rPr>
          <w:rFonts w:ascii="Times New Roman" w:hAnsi="Times New Roman" w:cs="Times New Roman"/>
          <w:sz w:val="28"/>
          <w:szCs w:val="28"/>
        </w:rPr>
      </w:pPr>
    </w:p>
    <w:p w:rsidR="00730CB1" w:rsidRPr="00730CB1" w:rsidRDefault="00730CB1" w:rsidP="00730CB1">
      <w:pPr>
        <w:pStyle w:val="a3"/>
        <w:shd w:val="clear" w:color="auto" w:fill="FFFFFF"/>
        <w:spacing w:before="0" w:beforeAutospacing="0"/>
        <w:jc w:val="both"/>
        <w:rPr>
          <w:b/>
          <w:color w:val="333333"/>
          <w:sz w:val="28"/>
          <w:szCs w:val="28"/>
          <w:shd w:val="clear" w:color="auto" w:fill="FFFFFF"/>
        </w:rPr>
      </w:pPr>
      <w:r w:rsidRPr="00730CB1">
        <w:rPr>
          <w:b/>
          <w:color w:val="333333"/>
          <w:sz w:val="28"/>
          <w:szCs w:val="28"/>
          <w:shd w:val="clear" w:color="auto" w:fill="FFFFFF"/>
        </w:rPr>
        <w:t>Профилактика терроризма и экстремизма в образовательных организациях</w:t>
      </w:r>
    </w:p>
    <w:p w:rsidR="00730CB1" w:rsidRPr="00730CB1" w:rsidRDefault="00730CB1" w:rsidP="00730CB1">
      <w:pPr>
        <w:pStyle w:val="a3"/>
        <w:shd w:val="clear" w:color="auto" w:fill="FFFFFF"/>
        <w:spacing w:before="0" w:beforeAutospacing="0"/>
        <w:jc w:val="both"/>
        <w:rPr>
          <w:color w:val="333333"/>
          <w:sz w:val="28"/>
          <w:szCs w:val="28"/>
          <w:shd w:val="clear" w:color="auto" w:fill="FFFFFF"/>
        </w:rPr>
      </w:pPr>
      <w:r w:rsidRPr="00730CB1">
        <w:rPr>
          <w:color w:val="333333"/>
          <w:sz w:val="28"/>
          <w:szCs w:val="28"/>
          <w:shd w:val="clear" w:color="auto" w:fill="FFFFFF"/>
        </w:rPr>
        <w:t>В силу статьи 14 Федерального закона от 24.07.1998 № 124-ФЗ «Об основных гарантиях прав ребенка в Российской Федерации» ребенку гарантирована защита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пропаганды социального, расового, национальн</w:t>
      </w:r>
      <w:r>
        <w:rPr>
          <w:color w:val="333333"/>
          <w:sz w:val="28"/>
          <w:szCs w:val="28"/>
          <w:shd w:val="clear" w:color="auto" w:fill="FFFFFF"/>
        </w:rPr>
        <w:t>ого и религиозного неравенства.</w:t>
      </w:r>
    </w:p>
    <w:p w:rsidR="00730CB1" w:rsidRPr="00730CB1" w:rsidRDefault="00730CB1" w:rsidP="00730CB1">
      <w:pPr>
        <w:pStyle w:val="a3"/>
        <w:shd w:val="clear" w:color="auto" w:fill="FFFFFF"/>
        <w:spacing w:before="0" w:beforeAutospacing="0"/>
        <w:jc w:val="both"/>
        <w:rPr>
          <w:color w:val="333333"/>
          <w:sz w:val="28"/>
          <w:szCs w:val="28"/>
          <w:shd w:val="clear" w:color="auto" w:fill="FFFFFF"/>
        </w:rPr>
      </w:pPr>
      <w:r w:rsidRPr="00730CB1">
        <w:rPr>
          <w:color w:val="333333"/>
          <w:sz w:val="28"/>
          <w:szCs w:val="28"/>
          <w:shd w:val="clear" w:color="auto" w:fill="FFFFFF"/>
        </w:rPr>
        <w:t>Согласно требованиям статьи 1 Федерального закона от 24.06.1999 № 120-ФЗ «Об основах системы профилактики безнадзорности и правонарушений несовершеннолетних», профилактика правонарушений несовершеннолетних основывается, в том числе, на педагогических мерах, направленных на выявление и устранение причин и условий, способствующих правонарушениям и антиобщественным действиям несовершеннолетних, осуществляемых в совокупности с индивидуа</w:t>
      </w:r>
      <w:r>
        <w:rPr>
          <w:color w:val="333333"/>
          <w:sz w:val="28"/>
          <w:szCs w:val="28"/>
          <w:shd w:val="clear" w:color="auto" w:fill="FFFFFF"/>
        </w:rPr>
        <w:t>льной профилактической работой.</w:t>
      </w:r>
    </w:p>
    <w:p w:rsidR="00730CB1" w:rsidRPr="00730CB1" w:rsidRDefault="00730CB1" w:rsidP="00730CB1">
      <w:pPr>
        <w:pStyle w:val="a3"/>
        <w:shd w:val="clear" w:color="auto" w:fill="FFFFFF"/>
        <w:spacing w:before="0" w:beforeAutospacing="0"/>
        <w:jc w:val="both"/>
        <w:rPr>
          <w:color w:val="333333"/>
          <w:sz w:val="28"/>
          <w:szCs w:val="28"/>
          <w:shd w:val="clear" w:color="auto" w:fill="FFFFFF"/>
        </w:rPr>
      </w:pPr>
      <w:r w:rsidRPr="00730CB1">
        <w:rPr>
          <w:color w:val="333333"/>
          <w:sz w:val="28"/>
          <w:szCs w:val="28"/>
          <w:shd w:val="clear" w:color="auto" w:fill="FFFFFF"/>
        </w:rPr>
        <w:t>В соответствии со статьей 1 Федерального закона от 25.07.2002 № 114-ФЗ «О противодействии экстремистской деятельности» под экстремизмом, помимо прочего, понимаются: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w:t>
      </w:r>
      <w:r>
        <w:rPr>
          <w:color w:val="333333"/>
          <w:sz w:val="28"/>
          <w:szCs w:val="28"/>
          <w:shd w:val="clear" w:color="auto" w:fill="FFFFFF"/>
        </w:rPr>
        <w:t>елях массового распространения.</w:t>
      </w:r>
    </w:p>
    <w:p w:rsidR="00730CB1" w:rsidRPr="00730CB1" w:rsidRDefault="00730CB1" w:rsidP="00730CB1">
      <w:pPr>
        <w:pStyle w:val="a3"/>
        <w:shd w:val="clear" w:color="auto" w:fill="FFFFFF"/>
        <w:spacing w:before="0" w:beforeAutospacing="0"/>
        <w:jc w:val="both"/>
        <w:rPr>
          <w:color w:val="333333"/>
          <w:sz w:val="28"/>
          <w:szCs w:val="28"/>
          <w:shd w:val="clear" w:color="auto" w:fill="FFFFFF"/>
        </w:rPr>
      </w:pPr>
      <w:r w:rsidRPr="00730CB1">
        <w:rPr>
          <w:color w:val="333333"/>
          <w:sz w:val="28"/>
          <w:szCs w:val="28"/>
          <w:shd w:val="clear" w:color="auto" w:fill="FFFFFF"/>
        </w:rPr>
        <w:t>Противодействие экстремистской деятельности осуществляется путем принятия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(статья 3 Федерального закона «О противодействии</w:t>
      </w:r>
      <w:r>
        <w:rPr>
          <w:color w:val="333333"/>
          <w:sz w:val="28"/>
          <w:szCs w:val="28"/>
          <w:shd w:val="clear" w:color="auto" w:fill="FFFFFF"/>
        </w:rPr>
        <w:t xml:space="preserve"> экстремистской деятельности»).</w:t>
      </w:r>
    </w:p>
    <w:p w:rsidR="00730CB1" w:rsidRPr="00730CB1" w:rsidRDefault="00730CB1" w:rsidP="00730CB1">
      <w:pPr>
        <w:pStyle w:val="a3"/>
        <w:shd w:val="clear" w:color="auto" w:fill="FFFFFF"/>
        <w:spacing w:before="0" w:beforeAutospacing="0"/>
        <w:jc w:val="both"/>
        <w:rPr>
          <w:color w:val="333333"/>
          <w:sz w:val="28"/>
          <w:szCs w:val="28"/>
          <w:shd w:val="clear" w:color="auto" w:fill="FFFFFF"/>
        </w:rPr>
      </w:pPr>
      <w:r w:rsidRPr="00730CB1">
        <w:rPr>
          <w:color w:val="333333"/>
          <w:sz w:val="28"/>
          <w:szCs w:val="28"/>
          <w:shd w:val="clear" w:color="auto" w:fill="FFFFFF"/>
        </w:rPr>
        <w:lastRenderedPageBreak/>
        <w:t xml:space="preserve">Письмом </w:t>
      </w:r>
      <w:proofErr w:type="spellStart"/>
      <w:r w:rsidRPr="00730CB1">
        <w:rPr>
          <w:color w:val="333333"/>
          <w:sz w:val="28"/>
          <w:szCs w:val="28"/>
          <w:shd w:val="clear" w:color="auto" w:fill="FFFFFF"/>
        </w:rPr>
        <w:t>Минобрнауки</w:t>
      </w:r>
      <w:proofErr w:type="spellEnd"/>
      <w:r w:rsidRPr="00730CB1">
        <w:rPr>
          <w:color w:val="333333"/>
          <w:sz w:val="28"/>
          <w:szCs w:val="28"/>
          <w:shd w:val="clear" w:color="auto" w:fill="FFFFFF"/>
        </w:rPr>
        <w:t xml:space="preserve"> России от 28.04.2014 № ДЛ-115/03 для образовательных организаций подготовлены методические материалы для обеспечения информационной безопасности детей при использовании ресурсов сети Интернет.</w:t>
      </w:r>
    </w:p>
    <w:p w:rsidR="00730CB1" w:rsidRPr="00730CB1" w:rsidRDefault="00730CB1" w:rsidP="00730CB1">
      <w:pPr>
        <w:pStyle w:val="a3"/>
        <w:shd w:val="clear" w:color="auto" w:fill="FFFFFF"/>
        <w:spacing w:before="0" w:beforeAutospacing="0"/>
        <w:jc w:val="both"/>
        <w:rPr>
          <w:color w:val="333333"/>
          <w:sz w:val="28"/>
          <w:szCs w:val="28"/>
          <w:shd w:val="clear" w:color="auto" w:fill="FFFFFF"/>
        </w:rPr>
      </w:pPr>
    </w:p>
    <w:p w:rsidR="00730CB1" w:rsidRPr="00730CB1" w:rsidRDefault="00730CB1" w:rsidP="00730CB1">
      <w:pPr>
        <w:pStyle w:val="a3"/>
        <w:shd w:val="clear" w:color="auto" w:fill="FFFFFF"/>
        <w:spacing w:before="0" w:beforeAutospacing="0"/>
        <w:jc w:val="both"/>
        <w:rPr>
          <w:color w:val="333333"/>
          <w:sz w:val="28"/>
          <w:szCs w:val="28"/>
          <w:shd w:val="clear" w:color="auto" w:fill="FFFFFF"/>
        </w:rPr>
      </w:pPr>
      <w:r w:rsidRPr="00730CB1">
        <w:rPr>
          <w:color w:val="333333"/>
          <w:sz w:val="28"/>
          <w:szCs w:val="28"/>
          <w:shd w:val="clear" w:color="auto" w:fill="FFFFFF"/>
        </w:rPr>
        <w:t>Статьей 20.3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а статьей 20.29 КоАП РФ -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w:t>
      </w:r>
      <w:r>
        <w:rPr>
          <w:color w:val="333333"/>
          <w:sz w:val="28"/>
          <w:szCs w:val="28"/>
          <w:shd w:val="clear" w:color="auto" w:fill="FFFFFF"/>
        </w:rPr>
        <w:t>елях массового распространения.</w:t>
      </w:r>
    </w:p>
    <w:p w:rsidR="00730CB1" w:rsidRDefault="00730CB1" w:rsidP="00730CB1">
      <w:pPr>
        <w:pStyle w:val="a3"/>
        <w:shd w:val="clear" w:color="auto" w:fill="FFFFFF"/>
        <w:spacing w:before="0" w:beforeAutospacing="0"/>
        <w:jc w:val="both"/>
        <w:rPr>
          <w:color w:val="333333"/>
          <w:sz w:val="28"/>
          <w:szCs w:val="28"/>
          <w:shd w:val="clear" w:color="auto" w:fill="FFFFFF"/>
        </w:rPr>
      </w:pPr>
      <w:r w:rsidRPr="00730CB1">
        <w:rPr>
          <w:color w:val="333333"/>
          <w:sz w:val="28"/>
          <w:szCs w:val="28"/>
          <w:shd w:val="clear" w:color="auto" w:fill="FFFFFF"/>
        </w:rPr>
        <w:t xml:space="preserve">Указанные нормы законодательства требуют от учреждений сфер образования и культуры принятия мер по противодействию экстремизму: назначения ответственных должностных лиц, разработки конкретных профилактических мероприятий, включая изучение библиотечного фонда на предмет выявления материалов, признанных в установленном порядке экстремистскими, и т.д. </w:t>
      </w:r>
    </w:p>
    <w:p w:rsidR="00730CB1" w:rsidRPr="00730CB1" w:rsidRDefault="00730CB1" w:rsidP="00730CB1">
      <w:pPr>
        <w:pStyle w:val="a3"/>
        <w:shd w:val="clear" w:color="auto" w:fill="FFFFFF"/>
        <w:spacing w:before="0" w:beforeAutospacing="0"/>
        <w:jc w:val="both"/>
        <w:rPr>
          <w:color w:val="333333"/>
          <w:sz w:val="28"/>
          <w:szCs w:val="28"/>
          <w:shd w:val="clear" w:color="auto" w:fill="FFFFFF"/>
        </w:rPr>
      </w:pPr>
      <w:r w:rsidRPr="00730CB1">
        <w:rPr>
          <w:color w:val="333333"/>
          <w:sz w:val="28"/>
          <w:szCs w:val="28"/>
          <w:shd w:val="clear" w:color="auto" w:fill="FFFFFF"/>
        </w:rPr>
        <w:t>Ненадлежащее исполнение перечисленных требований может влечь установленную законом ответственность руководителей и работников названных организаций.</w:t>
      </w:r>
    </w:p>
    <w:p w:rsidR="00730CB1" w:rsidRPr="00730CB1" w:rsidRDefault="00730CB1" w:rsidP="00730CB1">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Default="00877DDC">
      <w:pPr>
        <w:rPr>
          <w:rFonts w:ascii="Times New Roman" w:hAnsi="Times New Roman" w:cs="Times New Roman"/>
          <w:sz w:val="28"/>
          <w:szCs w:val="28"/>
        </w:rPr>
      </w:pPr>
    </w:p>
    <w:p w:rsidR="00B36093" w:rsidRDefault="00B36093">
      <w:pPr>
        <w:rPr>
          <w:rFonts w:ascii="Times New Roman" w:hAnsi="Times New Roman" w:cs="Times New Roman"/>
          <w:sz w:val="28"/>
          <w:szCs w:val="28"/>
        </w:rPr>
      </w:pPr>
    </w:p>
    <w:p w:rsidR="00B36093" w:rsidRDefault="00B36093">
      <w:pPr>
        <w:rPr>
          <w:rFonts w:ascii="Times New Roman" w:hAnsi="Times New Roman" w:cs="Times New Roman"/>
          <w:sz w:val="28"/>
          <w:szCs w:val="28"/>
        </w:rPr>
      </w:pPr>
    </w:p>
    <w:p w:rsidR="00B36093" w:rsidRPr="00B36093" w:rsidRDefault="00B36093">
      <w:pPr>
        <w:rPr>
          <w:rFonts w:ascii="Times New Roman" w:hAnsi="Times New Roman" w:cs="Times New Roman"/>
          <w:sz w:val="28"/>
          <w:szCs w:val="28"/>
        </w:rPr>
      </w:pPr>
      <w:bookmarkStart w:id="0" w:name="_GoBack"/>
      <w:bookmarkEnd w:id="0"/>
    </w:p>
    <w:p w:rsidR="00563966" w:rsidRPr="00563966" w:rsidRDefault="00563966" w:rsidP="00730CB1">
      <w:pPr>
        <w:rPr>
          <w:rFonts w:ascii="Times New Roman" w:hAnsi="Times New Roman" w:cs="Times New Roman"/>
          <w:b/>
          <w:sz w:val="28"/>
          <w:szCs w:val="28"/>
        </w:rPr>
      </w:pPr>
      <w:r w:rsidRPr="00563966">
        <w:rPr>
          <w:rFonts w:ascii="Times New Roman" w:hAnsi="Times New Roman" w:cs="Times New Roman"/>
          <w:b/>
          <w:sz w:val="28"/>
          <w:szCs w:val="28"/>
        </w:rPr>
        <w:lastRenderedPageBreak/>
        <w:t xml:space="preserve">ЭКСТРЕМИЗМ </w:t>
      </w:r>
      <w:r>
        <w:rPr>
          <w:rFonts w:ascii="Times New Roman" w:hAnsi="Times New Roman" w:cs="Times New Roman"/>
          <w:b/>
          <w:sz w:val="28"/>
          <w:szCs w:val="28"/>
        </w:rPr>
        <w:t>уголовная и административная ответственность</w:t>
      </w:r>
      <w:r w:rsidRPr="00563966">
        <w:rPr>
          <w:rFonts w:ascii="Times New Roman" w:hAnsi="Times New Roman" w:cs="Times New Roman"/>
          <w:b/>
          <w:sz w:val="28"/>
          <w:szCs w:val="28"/>
        </w:rPr>
        <w:t>!</w:t>
      </w:r>
    </w:p>
    <w:p w:rsidR="00730CB1" w:rsidRPr="00730CB1" w:rsidRDefault="00730CB1" w:rsidP="00730CB1">
      <w:pPr>
        <w:rPr>
          <w:rFonts w:ascii="Times New Roman" w:hAnsi="Times New Roman" w:cs="Times New Roman"/>
          <w:sz w:val="28"/>
          <w:szCs w:val="28"/>
        </w:rPr>
      </w:pPr>
      <w:r w:rsidRPr="00730CB1">
        <w:rPr>
          <w:rFonts w:ascii="Times New Roman" w:hAnsi="Times New Roman" w:cs="Times New Roman"/>
          <w:sz w:val="28"/>
          <w:szCs w:val="28"/>
        </w:rPr>
        <w:t>Частью 2 ст. 29 Конституции Российской Федерации установлено, что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30CB1" w:rsidRPr="00730CB1" w:rsidRDefault="00730CB1" w:rsidP="00730CB1">
      <w:pPr>
        <w:rPr>
          <w:rFonts w:ascii="Times New Roman" w:hAnsi="Times New Roman" w:cs="Times New Roman"/>
          <w:sz w:val="28"/>
          <w:szCs w:val="28"/>
        </w:rPr>
      </w:pPr>
      <w:r w:rsidRPr="00730CB1">
        <w:rPr>
          <w:rFonts w:ascii="Times New Roman" w:hAnsi="Times New Roman" w:cs="Times New Roman"/>
          <w:sz w:val="28"/>
          <w:szCs w:val="28"/>
        </w:rPr>
        <w:t>В силу ст. 1 Федерального закона Российской Федерации от 25.07.2002 №</w:t>
      </w:r>
      <w:r w:rsidRPr="00730CB1">
        <w:rPr>
          <w:rFonts w:ascii="Times New Roman" w:hAnsi="Times New Roman" w:cs="Times New Roman"/>
          <w:sz w:val="28"/>
          <w:szCs w:val="28"/>
          <w:lang w:val="en-US"/>
        </w:rPr>
        <w:t> </w:t>
      </w:r>
      <w:r w:rsidRPr="00730CB1">
        <w:rPr>
          <w:rFonts w:ascii="Times New Roman" w:hAnsi="Times New Roman" w:cs="Times New Roman"/>
          <w:sz w:val="28"/>
          <w:szCs w:val="28"/>
        </w:rPr>
        <w:t xml:space="preserve">114-ФЗ «О противодействии экстремистской деятельности» экстремистский деятельностью признается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w:t>
      </w:r>
      <w:proofErr w:type="gramStart"/>
      <w:r w:rsidRPr="00730CB1">
        <w:rPr>
          <w:rFonts w:ascii="Times New Roman" w:hAnsi="Times New Roman" w:cs="Times New Roman"/>
          <w:sz w:val="28"/>
          <w:szCs w:val="28"/>
        </w:rPr>
        <w:t>языковой принадлежности</w:t>
      </w:r>
      <w:proofErr w:type="gramEnd"/>
      <w:r w:rsidRPr="00730CB1">
        <w:rPr>
          <w:rFonts w:ascii="Times New Roman" w:hAnsi="Times New Roman" w:cs="Times New Roman"/>
          <w:sz w:val="28"/>
          <w:szCs w:val="28"/>
        </w:rPr>
        <w:t xml:space="preserve"> или отношения к религии и др.</w:t>
      </w:r>
    </w:p>
    <w:p w:rsidR="00730CB1" w:rsidRPr="00730CB1" w:rsidRDefault="00730CB1" w:rsidP="00730CB1">
      <w:pPr>
        <w:rPr>
          <w:rFonts w:ascii="Times New Roman" w:hAnsi="Times New Roman" w:cs="Times New Roman"/>
          <w:sz w:val="28"/>
          <w:szCs w:val="28"/>
        </w:rPr>
      </w:pPr>
      <w:r w:rsidRPr="00730CB1">
        <w:rPr>
          <w:rFonts w:ascii="Times New Roman" w:hAnsi="Times New Roman" w:cs="Times New Roman"/>
          <w:sz w:val="28"/>
          <w:szCs w:val="28"/>
        </w:rPr>
        <w:t>Положениями ч. 1 ст. 10 Федерального закона Российской Федерации от 27.07.2006 № 149-ФЗ «Об информации, информационных технологиях и о защите информации» установлен запрет на распространение информации, которая направлена на пропаганду войны, разжигания национальной, расовой или религиозной ненависти и вражды, а также иной информации, распространение которой предусмотрена уголовная или административная ответственность.</w:t>
      </w:r>
    </w:p>
    <w:p w:rsidR="00730CB1" w:rsidRPr="00730CB1" w:rsidRDefault="00730CB1" w:rsidP="00730CB1">
      <w:pPr>
        <w:rPr>
          <w:rFonts w:ascii="Times New Roman" w:hAnsi="Times New Roman" w:cs="Times New Roman"/>
          <w:sz w:val="28"/>
          <w:szCs w:val="28"/>
        </w:rPr>
      </w:pPr>
      <w:r w:rsidRPr="00730CB1">
        <w:rPr>
          <w:rFonts w:ascii="Times New Roman" w:hAnsi="Times New Roman" w:cs="Times New Roman"/>
          <w:sz w:val="28"/>
          <w:szCs w:val="28"/>
        </w:rPr>
        <w:t>Статьей 20.3.1 КоАП РФ предусмотрена административная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w:t>
      </w:r>
    </w:p>
    <w:p w:rsidR="00730CB1" w:rsidRPr="00730CB1" w:rsidRDefault="00730CB1" w:rsidP="00730CB1">
      <w:pPr>
        <w:rPr>
          <w:rFonts w:ascii="Times New Roman" w:hAnsi="Times New Roman" w:cs="Times New Roman"/>
          <w:sz w:val="28"/>
          <w:szCs w:val="28"/>
        </w:rPr>
      </w:pPr>
      <w:r w:rsidRPr="00730CB1">
        <w:rPr>
          <w:rFonts w:ascii="Times New Roman" w:hAnsi="Times New Roman" w:cs="Times New Roman"/>
          <w:sz w:val="28"/>
          <w:szCs w:val="28"/>
        </w:rPr>
        <w:t>Совершение указанного административного правонарушения влечет наказание в виде административного штрафа на граждан в размере от 10 тысяч до 20 тысяч рублей, или обязательные работы на срок до 100 часов, или административный арест на срок до 15 суток; на юридических лиц - от 250 тысяч до 500 тысяч рублей.</w:t>
      </w:r>
    </w:p>
    <w:p w:rsidR="00730CB1" w:rsidRPr="00730CB1" w:rsidRDefault="00730CB1" w:rsidP="00730CB1">
      <w:pPr>
        <w:rPr>
          <w:rFonts w:ascii="Times New Roman" w:hAnsi="Times New Roman" w:cs="Times New Roman"/>
          <w:sz w:val="28"/>
          <w:szCs w:val="28"/>
        </w:rPr>
      </w:pPr>
      <w:r w:rsidRPr="00730CB1">
        <w:rPr>
          <w:rFonts w:ascii="Times New Roman" w:hAnsi="Times New Roman" w:cs="Times New Roman"/>
          <w:sz w:val="28"/>
          <w:szCs w:val="28"/>
        </w:rPr>
        <w:t>В случае совершения лицом аналогичного правонарушения в течение одного года после его привлечения к административной ответственности данное деяние образует состав преступления, предусмотренного ч.1 ст. 282 УК РФ.</w:t>
      </w:r>
    </w:p>
    <w:p w:rsidR="00730CB1" w:rsidRPr="00730CB1" w:rsidRDefault="00730CB1" w:rsidP="00730CB1">
      <w:pPr>
        <w:rPr>
          <w:rFonts w:ascii="Times New Roman" w:hAnsi="Times New Roman" w:cs="Times New Roman"/>
          <w:sz w:val="28"/>
          <w:szCs w:val="28"/>
        </w:rPr>
      </w:pPr>
      <w:r w:rsidRPr="00730CB1">
        <w:rPr>
          <w:rFonts w:ascii="Times New Roman" w:hAnsi="Times New Roman" w:cs="Times New Roman"/>
          <w:sz w:val="28"/>
          <w:szCs w:val="28"/>
        </w:rPr>
        <w:t xml:space="preserve">Санкцией данной нормы предусмотрено наказание в виде штрафа в размере от 300 тысяч до 500 тысяч рублей или в размере заработной платы или </w:t>
      </w:r>
      <w:proofErr w:type="gramStart"/>
      <w:r w:rsidRPr="00730CB1">
        <w:rPr>
          <w:rFonts w:ascii="Times New Roman" w:hAnsi="Times New Roman" w:cs="Times New Roman"/>
          <w:sz w:val="28"/>
          <w:szCs w:val="28"/>
        </w:rPr>
        <w:t xml:space="preserve">иного </w:t>
      </w:r>
      <w:r w:rsidRPr="00730CB1">
        <w:rPr>
          <w:rFonts w:ascii="Times New Roman" w:hAnsi="Times New Roman" w:cs="Times New Roman"/>
          <w:sz w:val="28"/>
          <w:szCs w:val="28"/>
        </w:rPr>
        <w:lastRenderedPageBreak/>
        <w:t>дохода</w:t>
      </w:r>
      <w:proofErr w:type="gramEnd"/>
      <w:r w:rsidRPr="00730CB1">
        <w:rPr>
          <w:rFonts w:ascii="Times New Roman" w:hAnsi="Times New Roman" w:cs="Times New Roman"/>
          <w:sz w:val="28"/>
          <w:szCs w:val="28"/>
        </w:rPr>
        <w:t xml:space="preserve"> осужденного за период от 2 до 3 лет, либо принудительных работ на срок от 1 года до 4 лет с лишением права занимать определенные должности или заниматься определенной деятельностью на срок до 3 лет, либо лишения свободы на срок от 2 до 5 л</w:t>
      </w: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EA5BB5" w:rsidRPr="00B36093" w:rsidRDefault="00EA5BB5">
      <w:pPr>
        <w:rPr>
          <w:rFonts w:ascii="Times New Roman" w:hAnsi="Times New Roman" w:cs="Times New Roman"/>
          <w:sz w:val="28"/>
          <w:szCs w:val="28"/>
        </w:rPr>
      </w:pPr>
    </w:p>
    <w:p w:rsidR="00EA5BB5" w:rsidRPr="00B36093" w:rsidRDefault="00EA5BB5">
      <w:pPr>
        <w:rPr>
          <w:rFonts w:ascii="Times New Roman" w:hAnsi="Times New Roman" w:cs="Times New Roman"/>
          <w:sz w:val="28"/>
          <w:szCs w:val="28"/>
        </w:rPr>
      </w:pPr>
    </w:p>
    <w:p w:rsidR="00EA5BB5" w:rsidRPr="00B36093" w:rsidRDefault="00EA5BB5">
      <w:pPr>
        <w:rPr>
          <w:rFonts w:ascii="Times New Roman" w:hAnsi="Times New Roman" w:cs="Times New Roman"/>
          <w:sz w:val="28"/>
          <w:szCs w:val="28"/>
        </w:rPr>
      </w:pPr>
    </w:p>
    <w:p w:rsidR="00EA5BB5" w:rsidRDefault="00EA5BB5">
      <w:pPr>
        <w:rPr>
          <w:rFonts w:ascii="Times New Roman" w:hAnsi="Times New Roman" w:cs="Times New Roman"/>
          <w:sz w:val="28"/>
          <w:szCs w:val="28"/>
        </w:rPr>
      </w:pPr>
    </w:p>
    <w:p w:rsidR="00563966" w:rsidRDefault="00563966">
      <w:pPr>
        <w:rPr>
          <w:rFonts w:ascii="Times New Roman" w:hAnsi="Times New Roman" w:cs="Times New Roman"/>
          <w:sz w:val="28"/>
          <w:szCs w:val="28"/>
        </w:rPr>
      </w:pPr>
    </w:p>
    <w:p w:rsidR="00563966" w:rsidRDefault="00563966">
      <w:pPr>
        <w:rPr>
          <w:rFonts w:ascii="Times New Roman" w:hAnsi="Times New Roman" w:cs="Times New Roman"/>
          <w:sz w:val="28"/>
          <w:szCs w:val="28"/>
        </w:rPr>
      </w:pPr>
    </w:p>
    <w:p w:rsidR="00563966" w:rsidRDefault="00563966">
      <w:pPr>
        <w:rPr>
          <w:rFonts w:ascii="Times New Roman" w:hAnsi="Times New Roman" w:cs="Times New Roman"/>
          <w:sz w:val="28"/>
          <w:szCs w:val="28"/>
        </w:rPr>
      </w:pPr>
    </w:p>
    <w:p w:rsidR="00563966" w:rsidRDefault="00563966">
      <w:pPr>
        <w:rPr>
          <w:rFonts w:ascii="Times New Roman" w:hAnsi="Times New Roman" w:cs="Times New Roman"/>
          <w:sz w:val="28"/>
          <w:szCs w:val="28"/>
        </w:rPr>
      </w:pPr>
    </w:p>
    <w:p w:rsidR="00563966" w:rsidRDefault="00563966">
      <w:pPr>
        <w:rPr>
          <w:rFonts w:ascii="Times New Roman" w:hAnsi="Times New Roman" w:cs="Times New Roman"/>
          <w:sz w:val="28"/>
          <w:szCs w:val="28"/>
        </w:rPr>
      </w:pPr>
    </w:p>
    <w:p w:rsidR="00563966" w:rsidRDefault="00563966">
      <w:pPr>
        <w:rPr>
          <w:rFonts w:ascii="Times New Roman" w:hAnsi="Times New Roman" w:cs="Times New Roman"/>
          <w:sz w:val="28"/>
          <w:szCs w:val="28"/>
        </w:rPr>
      </w:pPr>
    </w:p>
    <w:p w:rsidR="00563966" w:rsidRDefault="00563966">
      <w:pPr>
        <w:rPr>
          <w:rFonts w:ascii="Times New Roman" w:hAnsi="Times New Roman" w:cs="Times New Roman"/>
          <w:sz w:val="28"/>
          <w:szCs w:val="28"/>
        </w:rPr>
      </w:pPr>
    </w:p>
    <w:p w:rsidR="00563966" w:rsidRPr="00B36093" w:rsidRDefault="00563966">
      <w:pPr>
        <w:rPr>
          <w:rFonts w:ascii="Times New Roman" w:hAnsi="Times New Roman" w:cs="Times New Roman"/>
          <w:sz w:val="28"/>
          <w:szCs w:val="28"/>
        </w:rPr>
      </w:pPr>
    </w:p>
    <w:p w:rsidR="00877DDC" w:rsidRPr="00B36093" w:rsidRDefault="00877DDC">
      <w:pPr>
        <w:rPr>
          <w:rFonts w:ascii="Times New Roman" w:hAnsi="Times New Roman" w:cs="Times New Roman"/>
          <w:sz w:val="28"/>
          <w:szCs w:val="28"/>
        </w:rPr>
      </w:pPr>
    </w:p>
    <w:p w:rsidR="004F56CB" w:rsidRPr="00B36093" w:rsidRDefault="004F56CB" w:rsidP="004F56CB">
      <w:pPr>
        <w:shd w:val="clear" w:color="auto" w:fill="FFFFFF"/>
        <w:spacing w:line="540" w:lineRule="atLeast"/>
        <w:rPr>
          <w:rFonts w:ascii="Times New Roman" w:eastAsia="Times New Roman" w:hAnsi="Times New Roman" w:cs="Times New Roman"/>
          <w:b/>
          <w:bCs/>
          <w:color w:val="333333"/>
          <w:sz w:val="28"/>
          <w:szCs w:val="28"/>
          <w:lang w:eastAsia="ru-RU"/>
        </w:rPr>
      </w:pPr>
      <w:r w:rsidRPr="00B36093">
        <w:rPr>
          <w:rFonts w:ascii="Times New Roman" w:eastAsia="Times New Roman" w:hAnsi="Times New Roman" w:cs="Times New Roman"/>
          <w:b/>
          <w:bCs/>
          <w:color w:val="333333"/>
          <w:sz w:val="28"/>
          <w:szCs w:val="28"/>
          <w:lang w:eastAsia="ru-RU"/>
        </w:rPr>
        <w:lastRenderedPageBreak/>
        <w:t>Административная ответственность за оскорбление</w:t>
      </w:r>
    </w:p>
    <w:p w:rsidR="004F56CB" w:rsidRPr="00B36093" w:rsidRDefault="004F56CB" w:rsidP="004F56C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36093">
        <w:rPr>
          <w:rFonts w:ascii="Times New Roman" w:eastAsia="Times New Roman" w:hAnsi="Times New Roman" w:cs="Times New Roman"/>
          <w:color w:val="333333"/>
          <w:sz w:val="28"/>
          <w:szCs w:val="28"/>
          <w:shd w:val="clear" w:color="auto" w:fill="FFFFFF"/>
          <w:lang w:eastAsia="ru-RU"/>
        </w:rPr>
        <w:t>Статьей 5.61 КоАП РФ установлена административная ответственность за оскорбление, которая содержит 5 частей.</w:t>
      </w:r>
    </w:p>
    <w:p w:rsidR="004F56CB" w:rsidRPr="00B36093" w:rsidRDefault="004F56CB" w:rsidP="004F56C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36093">
        <w:rPr>
          <w:rFonts w:ascii="Times New Roman" w:eastAsia="Times New Roman" w:hAnsi="Times New Roman" w:cs="Times New Roman"/>
          <w:color w:val="333333"/>
          <w:sz w:val="28"/>
          <w:szCs w:val="28"/>
          <w:shd w:val="clear" w:color="auto" w:fill="FFFFFF"/>
          <w:lang w:eastAsia="ru-RU"/>
        </w:rPr>
        <w:t>Оскорбление – унижение чести и достоинства другого лица, выраженное в неприличной или иной противоречащей общепринятым нормам морали и нравственности форме влечет наложение административного штрафа на граждан в размере от 3 тыс. до 5 тыс. руб.; на должностных лиц – от 30 тыс. до 50 тыс. руб.; на юридических лиц – от 100 тыс. до 200 тыс. руб. (ч. 1 ст. 5.61 КоАП РФ).</w:t>
      </w:r>
    </w:p>
    <w:p w:rsidR="004F56CB" w:rsidRPr="00B36093" w:rsidRDefault="004F56CB" w:rsidP="004F56C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36093">
        <w:rPr>
          <w:rFonts w:ascii="Times New Roman" w:eastAsia="Times New Roman" w:hAnsi="Times New Roman" w:cs="Times New Roman"/>
          <w:color w:val="333333"/>
          <w:sz w:val="28"/>
          <w:szCs w:val="28"/>
          <w:shd w:val="clear" w:color="auto" w:fill="FFFFFF"/>
          <w:lang w:eastAsia="ru-RU"/>
        </w:rPr>
        <w:t xml:space="preserve">Оскорбление, содержащееся в публичном выступлении, публично </w:t>
      </w:r>
      <w:proofErr w:type="spellStart"/>
      <w:r w:rsidRPr="00B36093">
        <w:rPr>
          <w:rFonts w:ascii="Times New Roman" w:eastAsia="Times New Roman" w:hAnsi="Times New Roman" w:cs="Times New Roman"/>
          <w:color w:val="333333"/>
          <w:sz w:val="28"/>
          <w:szCs w:val="28"/>
          <w:shd w:val="clear" w:color="auto" w:fill="FFFFFF"/>
          <w:lang w:eastAsia="ru-RU"/>
        </w:rPr>
        <w:t>демонстрирующемся</w:t>
      </w:r>
      <w:proofErr w:type="spellEnd"/>
      <w:r w:rsidRPr="00B36093">
        <w:rPr>
          <w:rFonts w:ascii="Times New Roman" w:eastAsia="Times New Roman" w:hAnsi="Times New Roman" w:cs="Times New Roman"/>
          <w:color w:val="333333"/>
          <w:sz w:val="28"/>
          <w:szCs w:val="28"/>
          <w:shd w:val="clear" w:color="auto" w:fill="FFFFFF"/>
          <w:lang w:eastAsia="ru-RU"/>
        </w:rPr>
        <w:t xml:space="preserve">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влечет наложение административного штрафа на граждан в размере от 5 тыс. до 10 тыс. руб.; на должностных лиц – от 50 тыс. до 100 тыс. руб.; на юридических лиц – от 200 тыс. до 700 тыс. руб. (ч. 2 ст. 5.61 КоАП РФ).</w:t>
      </w:r>
    </w:p>
    <w:p w:rsidR="004F56CB" w:rsidRPr="00B36093" w:rsidRDefault="004F56CB" w:rsidP="004F56C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36093">
        <w:rPr>
          <w:rFonts w:ascii="Times New Roman" w:eastAsia="Times New Roman" w:hAnsi="Times New Roman" w:cs="Times New Roman"/>
          <w:color w:val="333333"/>
          <w:sz w:val="28"/>
          <w:szCs w:val="28"/>
          <w:shd w:val="clear" w:color="auto" w:fill="FFFFFF"/>
          <w:lang w:eastAsia="ru-RU"/>
        </w:rPr>
        <w:t>Также установлена ответственность за:</w:t>
      </w:r>
    </w:p>
    <w:p w:rsidR="004F56CB" w:rsidRPr="00B36093" w:rsidRDefault="004F56CB" w:rsidP="004F56C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36093">
        <w:rPr>
          <w:rFonts w:ascii="Times New Roman" w:eastAsia="Times New Roman" w:hAnsi="Times New Roman" w:cs="Times New Roman"/>
          <w:color w:val="333333"/>
          <w:sz w:val="28"/>
          <w:szCs w:val="28"/>
          <w:shd w:val="clear" w:color="auto" w:fill="FFFFFF"/>
          <w:lang w:eastAsia="ru-RU"/>
        </w:rPr>
        <w:t xml:space="preserve">– непринятие мер к недопущению оскорбления в публично </w:t>
      </w:r>
      <w:proofErr w:type="spellStart"/>
      <w:r w:rsidRPr="00B36093">
        <w:rPr>
          <w:rFonts w:ascii="Times New Roman" w:eastAsia="Times New Roman" w:hAnsi="Times New Roman" w:cs="Times New Roman"/>
          <w:color w:val="333333"/>
          <w:sz w:val="28"/>
          <w:szCs w:val="28"/>
          <w:shd w:val="clear" w:color="auto" w:fill="FFFFFF"/>
          <w:lang w:eastAsia="ru-RU"/>
        </w:rPr>
        <w:t>демонстрирующемся</w:t>
      </w:r>
      <w:proofErr w:type="spellEnd"/>
      <w:r w:rsidRPr="00B36093">
        <w:rPr>
          <w:rFonts w:ascii="Times New Roman" w:eastAsia="Times New Roman" w:hAnsi="Times New Roman" w:cs="Times New Roman"/>
          <w:color w:val="333333"/>
          <w:sz w:val="28"/>
          <w:szCs w:val="28"/>
          <w:shd w:val="clear" w:color="auto" w:fill="FFFFFF"/>
          <w:lang w:eastAsia="ru-RU"/>
        </w:rPr>
        <w:t xml:space="preserve"> произведении, средствах массовой информации или информационно-телекоммуникационных сетях, включая сеть «Интернет»;</w:t>
      </w:r>
    </w:p>
    <w:p w:rsidR="004F56CB" w:rsidRPr="00B36093" w:rsidRDefault="004F56CB" w:rsidP="004F56C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36093">
        <w:rPr>
          <w:rFonts w:ascii="Times New Roman" w:eastAsia="Times New Roman" w:hAnsi="Times New Roman" w:cs="Times New Roman"/>
          <w:color w:val="333333"/>
          <w:sz w:val="28"/>
          <w:szCs w:val="28"/>
          <w:shd w:val="clear" w:color="auto" w:fill="FFFFFF"/>
          <w:lang w:eastAsia="ru-RU"/>
        </w:rPr>
        <w:t>–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w:t>
      </w:r>
    </w:p>
    <w:p w:rsidR="004F56CB" w:rsidRPr="00B36093" w:rsidRDefault="004F56CB" w:rsidP="004F56C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36093">
        <w:rPr>
          <w:rFonts w:ascii="Times New Roman" w:eastAsia="Times New Roman" w:hAnsi="Times New Roman" w:cs="Times New Roman"/>
          <w:color w:val="333333"/>
          <w:sz w:val="28"/>
          <w:szCs w:val="28"/>
          <w:shd w:val="clear" w:color="auto" w:fill="FFFFFF"/>
          <w:lang w:eastAsia="ru-RU"/>
        </w:rPr>
        <w:t>– повторное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w:t>
      </w:r>
    </w:p>
    <w:p w:rsidR="004F56CB" w:rsidRPr="00B36093" w:rsidRDefault="004F56CB" w:rsidP="004F56C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36093">
        <w:rPr>
          <w:rFonts w:ascii="Times New Roman" w:eastAsia="Times New Roman" w:hAnsi="Times New Roman" w:cs="Times New Roman"/>
          <w:color w:val="333333"/>
          <w:sz w:val="28"/>
          <w:szCs w:val="28"/>
          <w:lang w:eastAsia="ru-RU"/>
        </w:rPr>
        <w:t>Дело об административном правонарушении по ст. 5.61 КоАП РФ, возбуждаются исключительно прокурором.</w:t>
      </w:r>
    </w:p>
    <w:p w:rsidR="00877DDC" w:rsidRPr="00B36093" w:rsidRDefault="004F56CB" w:rsidP="00B3609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B36093">
        <w:rPr>
          <w:rFonts w:ascii="Times New Roman" w:eastAsia="Times New Roman" w:hAnsi="Times New Roman" w:cs="Times New Roman"/>
          <w:color w:val="333333"/>
          <w:sz w:val="28"/>
          <w:szCs w:val="28"/>
          <w:lang w:eastAsia="ru-RU"/>
        </w:rPr>
        <w:t> При этом, граждане по факту оскорбления могут обращать с заявлениями в органы полиции, для установления обстоятельств   и опроса лиц, причастных к данному событию, а после чего собранный материал будет передан в органы прокуратуры для принятия процессуального решения.</w:t>
      </w:r>
    </w:p>
    <w:sectPr w:rsidR="00877DDC" w:rsidRPr="00B36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E2"/>
    <w:rsid w:val="004F56CB"/>
    <w:rsid w:val="00563966"/>
    <w:rsid w:val="005B3EE2"/>
    <w:rsid w:val="006024C1"/>
    <w:rsid w:val="00730CB1"/>
    <w:rsid w:val="00877DDC"/>
    <w:rsid w:val="00B36093"/>
    <w:rsid w:val="00CF0528"/>
    <w:rsid w:val="00EA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CE2E9-8767-4D23-B9D9-BE22096F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7DDC"/>
    <w:rPr>
      <w:b/>
      <w:bCs/>
    </w:rPr>
  </w:style>
  <w:style w:type="character" w:customStyle="1" w:styleId="feeds-pagenavigationicon">
    <w:name w:val="feeds-page__navigation_icon"/>
    <w:basedOn w:val="a0"/>
    <w:rsid w:val="00877DDC"/>
  </w:style>
  <w:style w:type="character" w:customStyle="1" w:styleId="feeds-pagenavigationtooltip">
    <w:name w:val="feeds-page__navigation_tooltip"/>
    <w:basedOn w:val="a0"/>
    <w:rsid w:val="0087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4566">
      <w:bodyDiv w:val="1"/>
      <w:marLeft w:val="0"/>
      <w:marRight w:val="0"/>
      <w:marTop w:val="0"/>
      <w:marBottom w:val="0"/>
      <w:divBdr>
        <w:top w:val="none" w:sz="0" w:space="0" w:color="auto"/>
        <w:left w:val="none" w:sz="0" w:space="0" w:color="auto"/>
        <w:bottom w:val="none" w:sz="0" w:space="0" w:color="auto"/>
        <w:right w:val="none" w:sz="0" w:space="0" w:color="auto"/>
      </w:divBdr>
    </w:div>
    <w:div w:id="495078062">
      <w:bodyDiv w:val="1"/>
      <w:marLeft w:val="0"/>
      <w:marRight w:val="0"/>
      <w:marTop w:val="0"/>
      <w:marBottom w:val="0"/>
      <w:divBdr>
        <w:top w:val="none" w:sz="0" w:space="0" w:color="auto"/>
        <w:left w:val="none" w:sz="0" w:space="0" w:color="auto"/>
        <w:bottom w:val="none" w:sz="0" w:space="0" w:color="auto"/>
        <w:right w:val="none" w:sz="0" w:space="0" w:color="auto"/>
      </w:divBdr>
    </w:div>
    <w:div w:id="658658234">
      <w:bodyDiv w:val="1"/>
      <w:marLeft w:val="0"/>
      <w:marRight w:val="0"/>
      <w:marTop w:val="0"/>
      <w:marBottom w:val="0"/>
      <w:divBdr>
        <w:top w:val="none" w:sz="0" w:space="0" w:color="auto"/>
        <w:left w:val="none" w:sz="0" w:space="0" w:color="auto"/>
        <w:bottom w:val="none" w:sz="0" w:space="0" w:color="auto"/>
        <w:right w:val="none" w:sz="0" w:space="0" w:color="auto"/>
      </w:divBdr>
      <w:divsChild>
        <w:div w:id="993919064">
          <w:marLeft w:val="0"/>
          <w:marRight w:val="0"/>
          <w:marTop w:val="0"/>
          <w:marBottom w:val="960"/>
          <w:divBdr>
            <w:top w:val="none" w:sz="0" w:space="0" w:color="auto"/>
            <w:left w:val="none" w:sz="0" w:space="0" w:color="auto"/>
            <w:bottom w:val="none" w:sz="0" w:space="0" w:color="auto"/>
            <w:right w:val="none" w:sz="0" w:space="0" w:color="auto"/>
          </w:divBdr>
        </w:div>
        <w:div w:id="962467238">
          <w:marLeft w:val="0"/>
          <w:marRight w:val="720"/>
          <w:marTop w:val="0"/>
          <w:marBottom w:val="0"/>
          <w:divBdr>
            <w:top w:val="none" w:sz="0" w:space="0" w:color="auto"/>
            <w:left w:val="none" w:sz="0" w:space="0" w:color="auto"/>
            <w:bottom w:val="none" w:sz="0" w:space="0" w:color="auto"/>
            <w:right w:val="none" w:sz="0" w:space="0" w:color="auto"/>
          </w:divBdr>
          <w:divsChild>
            <w:div w:id="958417975">
              <w:marLeft w:val="0"/>
              <w:marRight w:val="0"/>
              <w:marTop w:val="0"/>
              <w:marBottom w:val="120"/>
              <w:divBdr>
                <w:top w:val="none" w:sz="0" w:space="0" w:color="auto"/>
                <w:left w:val="none" w:sz="0" w:space="0" w:color="auto"/>
                <w:bottom w:val="none" w:sz="0" w:space="0" w:color="auto"/>
                <w:right w:val="none" w:sz="0" w:space="0" w:color="auto"/>
              </w:divBdr>
            </w:div>
            <w:div w:id="1939950338">
              <w:marLeft w:val="0"/>
              <w:marRight w:val="0"/>
              <w:marTop w:val="0"/>
              <w:marBottom w:val="120"/>
              <w:divBdr>
                <w:top w:val="none" w:sz="0" w:space="0" w:color="auto"/>
                <w:left w:val="none" w:sz="0" w:space="0" w:color="auto"/>
                <w:bottom w:val="none" w:sz="0" w:space="0" w:color="auto"/>
                <w:right w:val="none" w:sz="0" w:space="0" w:color="auto"/>
              </w:divBdr>
            </w:div>
          </w:divsChild>
        </w:div>
        <w:div w:id="2045783921">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1323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427">
      <w:bodyDiv w:val="1"/>
      <w:marLeft w:val="0"/>
      <w:marRight w:val="0"/>
      <w:marTop w:val="0"/>
      <w:marBottom w:val="0"/>
      <w:divBdr>
        <w:top w:val="none" w:sz="0" w:space="0" w:color="auto"/>
        <w:left w:val="none" w:sz="0" w:space="0" w:color="auto"/>
        <w:bottom w:val="none" w:sz="0" w:space="0" w:color="auto"/>
        <w:right w:val="none" w:sz="0" w:space="0" w:color="auto"/>
      </w:divBdr>
      <w:divsChild>
        <w:div w:id="719668900">
          <w:marLeft w:val="0"/>
          <w:marRight w:val="0"/>
          <w:marTop w:val="0"/>
          <w:marBottom w:val="0"/>
          <w:divBdr>
            <w:top w:val="none" w:sz="0" w:space="0" w:color="auto"/>
            <w:left w:val="none" w:sz="0" w:space="0" w:color="auto"/>
            <w:bottom w:val="none" w:sz="0" w:space="0" w:color="auto"/>
            <w:right w:val="none" w:sz="0" w:space="0" w:color="auto"/>
          </w:divBdr>
        </w:div>
      </w:divsChild>
    </w:div>
    <w:div w:id="974145289">
      <w:bodyDiv w:val="1"/>
      <w:marLeft w:val="0"/>
      <w:marRight w:val="0"/>
      <w:marTop w:val="0"/>
      <w:marBottom w:val="0"/>
      <w:divBdr>
        <w:top w:val="none" w:sz="0" w:space="0" w:color="auto"/>
        <w:left w:val="none" w:sz="0" w:space="0" w:color="auto"/>
        <w:bottom w:val="none" w:sz="0" w:space="0" w:color="auto"/>
        <w:right w:val="none" w:sz="0" w:space="0" w:color="auto"/>
      </w:divBdr>
      <w:divsChild>
        <w:div w:id="247008924">
          <w:marLeft w:val="0"/>
          <w:marRight w:val="0"/>
          <w:marTop w:val="0"/>
          <w:marBottom w:val="960"/>
          <w:divBdr>
            <w:top w:val="none" w:sz="0" w:space="0" w:color="auto"/>
            <w:left w:val="none" w:sz="0" w:space="0" w:color="auto"/>
            <w:bottom w:val="none" w:sz="0" w:space="0" w:color="auto"/>
            <w:right w:val="none" w:sz="0" w:space="0" w:color="auto"/>
          </w:divBdr>
        </w:div>
        <w:div w:id="594745997">
          <w:marLeft w:val="0"/>
          <w:marRight w:val="720"/>
          <w:marTop w:val="0"/>
          <w:marBottom w:val="0"/>
          <w:divBdr>
            <w:top w:val="none" w:sz="0" w:space="0" w:color="auto"/>
            <w:left w:val="none" w:sz="0" w:space="0" w:color="auto"/>
            <w:bottom w:val="none" w:sz="0" w:space="0" w:color="auto"/>
            <w:right w:val="none" w:sz="0" w:space="0" w:color="auto"/>
          </w:divBdr>
          <w:divsChild>
            <w:div w:id="2111273793">
              <w:marLeft w:val="0"/>
              <w:marRight w:val="0"/>
              <w:marTop w:val="0"/>
              <w:marBottom w:val="120"/>
              <w:divBdr>
                <w:top w:val="none" w:sz="0" w:space="0" w:color="auto"/>
                <w:left w:val="none" w:sz="0" w:space="0" w:color="auto"/>
                <w:bottom w:val="none" w:sz="0" w:space="0" w:color="auto"/>
                <w:right w:val="none" w:sz="0" w:space="0" w:color="auto"/>
              </w:divBdr>
            </w:div>
            <w:div w:id="106199373">
              <w:marLeft w:val="0"/>
              <w:marRight w:val="0"/>
              <w:marTop w:val="0"/>
              <w:marBottom w:val="120"/>
              <w:divBdr>
                <w:top w:val="none" w:sz="0" w:space="0" w:color="auto"/>
                <w:left w:val="none" w:sz="0" w:space="0" w:color="auto"/>
                <w:bottom w:val="none" w:sz="0" w:space="0" w:color="auto"/>
                <w:right w:val="none" w:sz="0" w:space="0" w:color="auto"/>
              </w:divBdr>
            </w:div>
          </w:divsChild>
        </w:div>
        <w:div w:id="907421710">
          <w:marLeft w:val="0"/>
          <w:marRight w:val="0"/>
          <w:marTop w:val="0"/>
          <w:marBottom w:val="0"/>
          <w:divBdr>
            <w:top w:val="none" w:sz="0" w:space="0" w:color="auto"/>
            <w:left w:val="none" w:sz="0" w:space="0" w:color="auto"/>
            <w:bottom w:val="none" w:sz="0" w:space="0" w:color="auto"/>
            <w:right w:val="none" w:sz="0" w:space="0" w:color="auto"/>
          </w:divBdr>
          <w:divsChild>
            <w:div w:id="1104761563">
              <w:marLeft w:val="0"/>
              <w:marRight w:val="0"/>
              <w:marTop w:val="0"/>
              <w:marBottom w:val="0"/>
              <w:divBdr>
                <w:top w:val="none" w:sz="0" w:space="0" w:color="auto"/>
                <w:left w:val="none" w:sz="0" w:space="0" w:color="auto"/>
                <w:bottom w:val="none" w:sz="0" w:space="0" w:color="auto"/>
                <w:right w:val="none" w:sz="0" w:space="0" w:color="auto"/>
              </w:divBdr>
              <w:divsChild>
                <w:div w:id="6729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0758">
      <w:bodyDiv w:val="1"/>
      <w:marLeft w:val="0"/>
      <w:marRight w:val="0"/>
      <w:marTop w:val="0"/>
      <w:marBottom w:val="0"/>
      <w:divBdr>
        <w:top w:val="none" w:sz="0" w:space="0" w:color="auto"/>
        <w:left w:val="none" w:sz="0" w:space="0" w:color="auto"/>
        <w:bottom w:val="none" w:sz="0" w:space="0" w:color="auto"/>
        <w:right w:val="none" w:sz="0" w:space="0" w:color="auto"/>
      </w:divBdr>
      <w:divsChild>
        <w:div w:id="357971557">
          <w:marLeft w:val="0"/>
          <w:marRight w:val="0"/>
          <w:marTop w:val="0"/>
          <w:marBottom w:val="0"/>
          <w:divBdr>
            <w:top w:val="none" w:sz="0" w:space="0" w:color="auto"/>
            <w:left w:val="none" w:sz="0" w:space="0" w:color="auto"/>
            <w:bottom w:val="none" w:sz="0" w:space="0" w:color="auto"/>
            <w:right w:val="none" w:sz="0" w:space="0" w:color="auto"/>
          </w:divBdr>
          <w:divsChild>
            <w:div w:id="1856773252">
              <w:marLeft w:val="0"/>
              <w:marRight w:val="0"/>
              <w:marTop w:val="0"/>
              <w:marBottom w:val="960"/>
              <w:divBdr>
                <w:top w:val="none" w:sz="0" w:space="0" w:color="auto"/>
                <w:left w:val="none" w:sz="0" w:space="0" w:color="auto"/>
                <w:bottom w:val="none" w:sz="0" w:space="0" w:color="auto"/>
                <w:right w:val="none" w:sz="0" w:space="0" w:color="auto"/>
              </w:divBdr>
            </w:div>
          </w:divsChild>
        </w:div>
        <w:div w:id="1041202333">
          <w:marLeft w:val="0"/>
          <w:marRight w:val="0"/>
          <w:marTop w:val="0"/>
          <w:marBottom w:val="0"/>
          <w:divBdr>
            <w:top w:val="none" w:sz="0" w:space="0" w:color="auto"/>
            <w:left w:val="none" w:sz="0" w:space="0" w:color="auto"/>
            <w:bottom w:val="none" w:sz="0" w:space="0" w:color="auto"/>
            <w:right w:val="none" w:sz="0" w:space="0" w:color="auto"/>
          </w:divBdr>
          <w:divsChild>
            <w:div w:id="2141259673">
              <w:marLeft w:val="0"/>
              <w:marRight w:val="720"/>
              <w:marTop w:val="0"/>
              <w:marBottom w:val="0"/>
              <w:divBdr>
                <w:top w:val="none" w:sz="0" w:space="0" w:color="auto"/>
                <w:left w:val="none" w:sz="0" w:space="0" w:color="auto"/>
                <w:bottom w:val="none" w:sz="0" w:space="0" w:color="auto"/>
                <w:right w:val="none" w:sz="0" w:space="0" w:color="auto"/>
              </w:divBdr>
              <w:divsChild>
                <w:div w:id="1690443791">
                  <w:marLeft w:val="0"/>
                  <w:marRight w:val="0"/>
                  <w:marTop w:val="0"/>
                  <w:marBottom w:val="120"/>
                  <w:divBdr>
                    <w:top w:val="none" w:sz="0" w:space="0" w:color="auto"/>
                    <w:left w:val="none" w:sz="0" w:space="0" w:color="auto"/>
                    <w:bottom w:val="none" w:sz="0" w:space="0" w:color="auto"/>
                    <w:right w:val="none" w:sz="0" w:space="0" w:color="auto"/>
                  </w:divBdr>
                </w:div>
                <w:div w:id="1985695176">
                  <w:marLeft w:val="0"/>
                  <w:marRight w:val="0"/>
                  <w:marTop w:val="0"/>
                  <w:marBottom w:val="120"/>
                  <w:divBdr>
                    <w:top w:val="none" w:sz="0" w:space="0" w:color="auto"/>
                    <w:left w:val="none" w:sz="0" w:space="0" w:color="auto"/>
                    <w:bottom w:val="none" w:sz="0" w:space="0" w:color="auto"/>
                    <w:right w:val="none" w:sz="0" w:space="0" w:color="auto"/>
                  </w:divBdr>
                </w:div>
              </w:divsChild>
            </w:div>
            <w:div w:id="613751595">
              <w:marLeft w:val="0"/>
              <w:marRight w:val="0"/>
              <w:marTop w:val="0"/>
              <w:marBottom w:val="0"/>
              <w:divBdr>
                <w:top w:val="none" w:sz="0" w:space="0" w:color="auto"/>
                <w:left w:val="none" w:sz="0" w:space="0" w:color="auto"/>
                <w:bottom w:val="none" w:sz="0" w:space="0" w:color="auto"/>
                <w:right w:val="none" w:sz="0" w:space="0" w:color="auto"/>
              </w:divBdr>
              <w:divsChild>
                <w:div w:id="1691490957">
                  <w:marLeft w:val="0"/>
                  <w:marRight w:val="0"/>
                  <w:marTop w:val="0"/>
                  <w:marBottom w:val="0"/>
                  <w:divBdr>
                    <w:top w:val="none" w:sz="0" w:space="0" w:color="auto"/>
                    <w:left w:val="none" w:sz="0" w:space="0" w:color="auto"/>
                    <w:bottom w:val="none" w:sz="0" w:space="0" w:color="auto"/>
                    <w:right w:val="none" w:sz="0" w:space="0" w:color="auto"/>
                  </w:divBdr>
                  <w:divsChild>
                    <w:div w:id="263659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10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VBPRK-02</dc:creator>
  <cp:keywords/>
  <dc:description/>
  <cp:lastModifiedBy>PRF</cp:lastModifiedBy>
  <cp:revision>6</cp:revision>
  <dcterms:created xsi:type="dcterms:W3CDTF">2023-12-21T23:44:00Z</dcterms:created>
  <dcterms:modified xsi:type="dcterms:W3CDTF">2023-12-24T04:13:00Z</dcterms:modified>
</cp:coreProperties>
</file>