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87" w:rsidRDefault="00354C87" w:rsidP="00354C87">
      <w:pPr>
        <w:pStyle w:val="af1"/>
        <w:ind w:firstLine="720"/>
        <w:rPr>
          <w:sz w:val="26"/>
          <w:szCs w:val="26"/>
        </w:rPr>
      </w:pPr>
    </w:p>
    <w:p w:rsidR="00354C87" w:rsidRPr="00354C87" w:rsidRDefault="00354C87" w:rsidP="00354C87">
      <w:pPr>
        <w:pStyle w:val="af1"/>
        <w:ind w:firstLine="720"/>
        <w:rPr>
          <w:szCs w:val="28"/>
        </w:rPr>
      </w:pPr>
      <w:r w:rsidRPr="00354C87">
        <w:rPr>
          <w:noProof/>
          <w:szCs w:val="28"/>
        </w:rPr>
        <w:drawing>
          <wp:inline distT="0" distB="0" distL="0" distR="0">
            <wp:extent cx="390525" cy="476250"/>
            <wp:effectExtent l="19050" t="0" r="9525" b="0"/>
            <wp:docPr id="1" name="Рисунок 1" descr="C:\Users\trofim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rofim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87" w:rsidRPr="00354C87" w:rsidRDefault="00354C87" w:rsidP="00354C87">
      <w:pPr>
        <w:pStyle w:val="af1"/>
        <w:ind w:firstLine="720"/>
        <w:rPr>
          <w:szCs w:val="28"/>
        </w:rPr>
      </w:pPr>
    </w:p>
    <w:p w:rsidR="00354C87" w:rsidRPr="00354C87" w:rsidRDefault="00354C87" w:rsidP="00354C87">
      <w:pPr>
        <w:pStyle w:val="af1"/>
        <w:ind w:firstLine="720"/>
        <w:rPr>
          <w:szCs w:val="28"/>
        </w:rPr>
      </w:pPr>
      <w:r w:rsidRPr="00354C87">
        <w:rPr>
          <w:szCs w:val="28"/>
        </w:rPr>
        <w:t>АДМИНИСТРАЦИЯ</w:t>
      </w:r>
    </w:p>
    <w:p w:rsidR="00354C87" w:rsidRPr="00354C87" w:rsidRDefault="00354C87" w:rsidP="00354C8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87">
        <w:rPr>
          <w:rFonts w:ascii="Times New Roman" w:hAnsi="Times New Roman" w:cs="Times New Roman"/>
          <w:b/>
          <w:bCs/>
          <w:sz w:val="28"/>
          <w:szCs w:val="28"/>
        </w:rPr>
        <w:t xml:space="preserve">СРЕДНЕУРГАЛЬСКОГО СЕЛЬКОГО ПОСЕЛЕНИЯ </w:t>
      </w:r>
    </w:p>
    <w:p w:rsidR="00354C87" w:rsidRPr="00354C87" w:rsidRDefault="00354C87" w:rsidP="00354C8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87">
        <w:rPr>
          <w:rFonts w:ascii="Times New Roman" w:hAnsi="Times New Roman" w:cs="Times New Roman"/>
          <w:b/>
          <w:bCs/>
          <w:sz w:val="28"/>
          <w:szCs w:val="28"/>
        </w:rPr>
        <w:t>Верхнебуреинского муниципального района</w:t>
      </w:r>
    </w:p>
    <w:p w:rsidR="00354C87" w:rsidRPr="00354C87" w:rsidRDefault="00354C87" w:rsidP="00354C87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C87">
        <w:rPr>
          <w:rFonts w:ascii="Times New Roman" w:hAnsi="Times New Roman" w:cs="Times New Roman"/>
          <w:bCs/>
          <w:sz w:val="28"/>
          <w:szCs w:val="28"/>
        </w:rPr>
        <w:t>Хабаровского края</w:t>
      </w:r>
    </w:p>
    <w:p w:rsidR="00CD359C" w:rsidRPr="00354C87" w:rsidRDefault="00354C87" w:rsidP="00354C8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1FDB" w:rsidRPr="00CD359C" w:rsidRDefault="00961FDB" w:rsidP="00961FDB">
      <w:pPr>
        <w:pStyle w:val="ConsPlusTitle"/>
        <w:jc w:val="center"/>
        <w:rPr>
          <w:rFonts w:ascii="Times New Roman" w:hAnsi="Times New Roman" w:cs="Times New Roman"/>
          <w:sz w:val="44"/>
          <w:szCs w:val="28"/>
        </w:rPr>
      </w:pPr>
    </w:p>
    <w:p w:rsidR="00961FDB" w:rsidRPr="00961FDB" w:rsidRDefault="00961FDB" w:rsidP="0096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1FDB" w:rsidRPr="00354C87" w:rsidRDefault="00FA2DDA" w:rsidP="00354C87">
      <w:pPr>
        <w:pStyle w:val="ConsPlusTitle"/>
        <w:tabs>
          <w:tab w:val="left" w:pos="708"/>
          <w:tab w:val="left" w:pos="1416"/>
          <w:tab w:val="left" w:pos="2035"/>
        </w:tabs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54C87"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 w:rsidR="0061348C" w:rsidRPr="00354C8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CB556B" w:rsidRPr="00354C87"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 w:rsidR="00961FDB" w:rsidRPr="00354C87">
        <w:rPr>
          <w:rFonts w:ascii="Times New Roman" w:hAnsi="Times New Roman" w:cs="Times New Roman"/>
          <w:b w:val="0"/>
          <w:sz w:val="28"/>
          <w:szCs w:val="28"/>
          <w:u w:val="single"/>
        </w:rPr>
        <w:t>.202</w:t>
      </w:r>
      <w:r w:rsidR="00CB556B" w:rsidRPr="00354C87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354C8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№  </w:t>
      </w:r>
      <w:r w:rsidR="00354C87" w:rsidRPr="00354C87">
        <w:rPr>
          <w:rFonts w:ascii="Times New Roman" w:hAnsi="Times New Roman" w:cs="Times New Roman"/>
          <w:b w:val="0"/>
          <w:sz w:val="28"/>
          <w:szCs w:val="28"/>
          <w:u w:val="single"/>
        </w:rPr>
        <w:t>48</w:t>
      </w:r>
    </w:p>
    <w:p w:rsidR="00961FDB" w:rsidRPr="00354C87" w:rsidRDefault="00354C87" w:rsidP="00354C8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54C87">
        <w:rPr>
          <w:rFonts w:ascii="Times New Roman" w:hAnsi="Times New Roman" w:cs="Times New Roman"/>
          <w:b w:val="0"/>
          <w:sz w:val="24"/>
          <w:szCs w:val="24"/>
        </w:rPr>
        <w:t>С.Средний Ургал</w:t>
      </w:r>
    </w:p>
    <w:p w:rsidR="00CD359C" w:rsidRPr="00961FDB" w:rsidRDefault="00CD359C" w:rsidP="00961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4C87" w:rsidRDefault="00354C87" w:rsidP="00CD359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29F4" w:rsidRPr="00961FDB" w:rsidRDefault="00961FDB" w:rsidP="00CD359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61FDB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61348C">
        <w:rPr>
          <w:rFonts w:ascii="Times New Roman" w:hAnsi="Times New Roman" w:cs="Times New Roman"/>
          <w:b w:val="0"/>
          <w:sz w:val="28"/>
          <w:szCs w:val="28"/>
        </w:rPr>
        <w:t xml:space="preserve">установлении перечней причин отклонений и их кодов, критериев определения показателей, подлежащих отражению в отдельных формах годовой, квартальной бюджетной отчетности главного распорядителя бюджетных средств, главного администратора доходов, главного администратора источников финансирования дефицита </w:t>
      </w:r>
      <w:r w:rsidRPr="00961FDB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975F0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354C87">
        <w:rPr>
          <w:rFonts w:ascii="Times New Roman" w:hAnsi="Times New Roman" w:cs="Times New Roman"/>
          <w:b w:val="0"/>
          <w:sz w:val="28"/>
          <w:szCs w:val="28"/>
        </w:rPr>
        <w:t>реднеургальского</w:t>
      </w:r>
      <w:r w:rsidRPr="00961F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56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961FDB">
        <w:rPr>
          <w:rFonts w:ascii="Times New Roman" w:hAnsi="Times New Roman" w:cs="Times New Roman"/>
          <w:b w:val="0"/>
          <w:sz w:val="28"/>
          <w:szCs w:val="28"/>
        </w:rPr>
        <w:t>Верхнебуреинского муниципального района Хабаровского края</w:t>
      </w:r>
    </w:p>
    <w:p w:rsidR="00EF29F4" w:rsidRPr="00961FDB" w:rsidRDefault="00EF29F4" w:rsidP="00961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306" w:rsidRPr="009F0268" w:rsidRDefault="00EF29F4" w:rsidP="00A93306">
      <w:pPr>
        <w:pStyle w:val="ab"/>
        <w:ind w:firstLine="708"/>
        <w:jc w:val="both"/>
      </w:pPr>
      <w:r w:rsidRPr="00961FDB">
        <w:rPr>
          <w:szCs w:val="28"/>
        </w:rPr>
        <w:t>В соответствии со стать</w:t>
      </w:r>
      <w:r w:rsidR="0061348C">
        <w:rPr>
          <w:szCs w:val="28"/>
        </w:rPr>
        <w:t>ей 154</w:t>
      </w:r>
      <w:r w:rsidRPr="00961FDB">
        <w:rPr>
          <w:szCs w:val="28"/>
        </w:rPr>
        <w:t xml:space="preserve"> Бюджетного кодекса Российской Федерации</w:t>
      </w:r>
      <w:r w:rsidR="00171DE8">
        <w:rPr>
          <w:szCs w:val="28"/>
        </w:rPr>
        <w:t>, приказом</w:t>
      </w:r>
      <w:r w:rsidR="0061348C">
        <w:rPr>
          <w:szCs w:val="28"/>
        </w:rPr>
        <w:t xml:space="preserve"> Министерства финансов Российской Федерации от 28.12.2010 года №191н «Об утверждении Инструкции о порядке составления и представления </w:t>
      </w:r>
      <w:r w:rsidR="007D0E62">
        <w:rPr>
          <w:szCs w:val="28"/>
        </w:rPr>
        <w:t>годовой, квартальной и месячной отчетности</w:t>
      </w:r>
      <w:r w:rsidR="0061348C">
        <w:rPr>
          <w:szCs w:val="28"/>
        </w:rPr>
        <w:t xml:space="preserve"> </w:t>
      </w:r>
      <w:r w:rsidR="007D0E62">
        <w:rPr>
          <w:szCs w:val="28"/>
        </w:rPr>
        <w:t xml:space="preserve">об исполнении бюджетов бюджетной системы Российской Федерации» (далее </w:t>
      </w:r>
      <w:proofErr w:type="gramStart"/>
      <w:r w:rsidR="007D0E62">
        <w:rPr>
          <w:szCs w:val="28"/>
        </w:rPr>
        <w:t>-И</w:t>
      </w:r>
      <w:proofErr w:type="gramEnd"/>
      <w:r w:rsidR="007D0E62">
        <w:rPr>
          <w:szCs w:val="28"/>
        </w:rPr>
        <w:t xml:space="preserve">нструкция №191н) </w:t>
      </w:r>
      <w:r w:rsidR="00A93306" w:rsidRPr="009F0268">
        <w:t>администрация</w:t>
      </w:r>
      <w:r w:rsidR="00975F0A">
        <w:t xml:space="preserve"> </w:t>
      </w:r>
      <w:r w:rsidR="00354C87">
        <w:t>Среднеургальского</w:t>
      </w:r>
      <w:r w:rsidR="00A93306" w:rsidRPr="009F0268">
        <w:t xml:space="preserve"> </w:t>
      </w:r>
      <w:r w:rsidR="00CB556B">
        <w:t xml:space="preserve">сельского поселения </w:t>
      </w:r>
      <w:r w:rsidR="00A93306">
        <w:t>Верхнебуреинского муниципального района Хабаровского края</w:t>
      </w:r>
    </w:p>
    <w:p w:rsidR="00A93306" w:rsidRDefault="00A93306" w:rsidP="00A93306">
      <w:pPr>
        <w:pStyle w:val="ab"/>
        <w:jc w:val="both"/>
      </w:pPr>
      <w:r w:rsidRPr="009F0268">
        <w:t>ПОСТАНОВЛЯЕТ</w:t>
      </w:r>
      <w:r>
        <w:t>:</w:t>
      </w:r>
    </w:p>
    <w:p w:rsidR="00EF29F4" w:rsidRPr="00961FDB" w:rsidRDefault="00EF29F4" w:rsidP="00A93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1. </w:t>
      </w:r>
      <w:r w:rsidR="007D0E62">
        <w:rPr>
          <w:rFonts w:ascii="Times New Roman" w:hAnsi="Times New Roman" w:cs="Times New Roman"/>
          <w:sz w:val="28"/>
          <w:szCs w:val="28"/>
        </w:rPr>
        <w:t>Установить дополнительны</w:t>
      </w:r>
      <w:r w:rsidR="00AA7812">
        <w:rPr>
          <w:rFonts w:ascii="Times New Roman" w:hAnsi="Times New Roman" w:cs="Times New Roman"/>
          <w:sz w:val="28"/>
          <w:szCs w:val="28"/>
        </w:rPr>
        <w:t>е</w:t>
      </w:r>
      <w:r w:rsidR="007D0E62">
        <w:rPr>
          <w:rFonts w:ascii="Times New Roman" w:hAnsi="Times New Roman" w:cs="Times New Roman"/>
          <w:sz w:val="28"/>
          <w:szCs w:val="28"/>
        </w:rPr>
        <w:t xml:space="preserve"> критерии определения показателей, подлежащих отражению и перечень причин отклонений от планового процента исполнения и кодов для их раскрытия в Сведениях </w:t>
      </w:r>
      <w:r w:rsidR="00AA7812">
        <w:rPr>
          <w:rFonts w:ascii="Times New Roman" w:hAnsi="Times New Roman" w:cs="Times New Roman"/>
          <w:sz w:val="28"/>
          <w:szCs w:val="28"/>
        </w:rPr>
        <w:t>об исполнении бюджета (код формы по ОКУД 0503164) согласно Приложению 1</w:t>
      </w:r>
      <w:r w:rsidR="002058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61FDB">
        <w:rPr>
          <w:rFonts w:ascii="Times New Roman" w:hAnsi="Times New Roman" w:cs="Times New Roman"/>
          <w:sz w:val="28"/>
          <w:szCs w:val="28"/>
        </w:rPr>
        <w:t>.</w:t>
      </w:r>
    </w:p>
    <w:p w:rsidR="00AA7812" w:rsidRDefault="00F07781" w:rsidP="00AA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7812">
        <w:rPr>
          <w:rFonts w:ascii="Times New Roman" w:hAnsi="Times New Roman" w:cs="Times New Roman"/>
          <w:sz w:val="28"/>
          <w:szCs w:val="28"/>
        </w:rPr>
        <w:t xml:space="preserve">Установить критерии определения показателей просроченной дебиторской, кредиторской задолженности, подлежащих отражению и перечень кодов причин образования просроченной дебиторской и кредиторской задолженности в разделе 2 Сведений по дебиторской и </w:t>
      </w:r>
      <w:r w:rsidR="00AA7812">
        <w:rPr>
          <w:rFonts w:ascii="Times New Roman" w:hAnsi="Times New Roman" w:cs="Times New Roman"/>
          <w:sz w:val="28"/>
          <w:szCs w:val="28"/>
        </w:rPr>
        <w:lastRenderedPageBreak/>
        <w:t>кредиторской задолженности (код формы по ОКУД 0503169) согласно Приложению 2</w:t>
      </w:r>
      <w:r w:rsidR="0020580B" w:rsidRPr="0020580B">
        <w:rPr>
          <w:rFonts w:ascii="Times New Roman" w:hAnsi="Times New Roman" w:cs="Times New Roman"/>
          <w:sz w:val="28"/>
          <w:szCs w:val="28"/>
        </w:rPr>
        <w:t xml:space="preserve"> </w:t>
      </w:r>
      <w:r w:rsidR="0020580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0580B" w:rsidRPr="00961FDB">
        <w:rPr>
          <w:rFonts w:ascii="Times New Roman" w:hAnsi="Times New Roman" w:cs="Times New Roman"/>
          <w:sz w:val="28"/>
          <w:szCs w:val="28"/>
        </w:rPr>
        <w:t>.</w:t>
      </w:r>
    </w:p>
    <w:p w:rsidR="0020580B" w:rsidRDefault="00AA7812" w:rsidP="0020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</w:t>
      </w:r>
      <w:r w:rsidR="0020580B">
        <w:rPr>
          <w:rFonts w:ascii="Times New Roman" w:hAnsi="Times New Roman" w:cs="Times New Roman"/>
          <w:sz w:val="28"/>
          <w:szCs w:val="28"/>
        </w:rPr>
        <w:t>критерии определения показателей, подлежащих отражению в разделах 1,2,3 Сведений о принятых и неисполненных обязательствах получателя бюджетных средств (код формы по ОКУД 0503175) согласно Приложению 3</w:t>
      </w:r>
      <w:r w:rsidR="0020580B" w:rsidRPr="0020580B">
        <w:rPr>
          <w:rFonts w:ascii="Times New Roman" w:hAnsi="Times New Roman" w:cs="Times New Roman"/>
          <w:sz w:val="28"/>
          <w:szCs w:val="28"/>
        </w:rPr>
        <w:t xml:space="preserve"> </w:t>
      </w:r>
      <w:r w:rsidR="0020580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0580B" w:rsidRPr="00961FDB">
        <w:rPr>
          <w:rFonts w:ascii="Times New Roman" w:hAnsi="Times New Roman" w:cs="Times New Roman"/>
          <w:sz w:val="28"/>
          <w:szCs w:val="28"/>
        </w:rPr>
        <w:t>.</w:t>
      </w:r>
    </w:p>
    <w:p w:rsidR="0020580B" w:rsidRPr="0020580B" w:rsidRDefault="0020580B" w:rsidP="0020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EF29F4" w:rsidRPr="00961FDB" w:rsidRDefault="00C72E38" w:rsidP="0096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19FB">
        <w:rPr>
          <w:rFonts w:ascii="Times New Roman" w:hAnsi="Times New Roman" w:cs="Times New Roman"/>
          <w:sz w:val="28"/>
          <w:szCs w:val="28"/>
        </w:rPr>
        <w:t>.</w:t>
      </w:r>
      <w:r w:rsidR="00D94963">
        <w:rPr>
          <w:rFonts w:ascii="Times New Roman" w:hAnsi="Times New Roman" w:cs="Times New Roman"/>
          <w:sz w:val="28"/>
          <w:szCs w:val="28"/>
        </w:rPr>
        <w:t xml:space="preserve"> </w:t>
      </w:r>
      <w:r w:rsidR="00F0778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F29F4" w:rsidRPr="00961FD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20580B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применяется к правоотношениям по составлению бюджетной и бухгалтерской отчетности, начиная с </w:t>
      </w:r>
      <w:r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 за 20</w:t>
      </w:r>
      <w:r w:rsidR="00CB556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F29F4" w:rsidRPr="00961FDB">
        <w:rPr>
          <w:rFonts w:ascii="Times New Roman" w:hAnsi="Times New Roman" w:cs="Times New Roman"/>
          <w:sz w:val="28"/>
          <w:szCs w:val="28"/>
        </w:rPr>
        <w:t>.</w:t>
      </w:r>
    </w:p>
    <w:p w:rsidR="00F07781" w:rsidRDefault="00F07781" w:rsidP="00F07781">
      <w:pPr>
        <w:tabs>
          <w:tab w:val="left" w:pos="612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81" w:rsidRDefault="00F07781" w:rsidP="00F07781">
      <w:pPr>
        <w:tabs>
          <w:tab w:val="left" w:pos="612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81" w:rsidRDefault="00F07781" w:rsidP="00F07781">
      <w:pPr>
        <w:tabs>
          <w:tab w:val="left" w:pos="612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81" w:rsidRDefault="00CB556B" w:rsidP="00F07781">
      <w:pPr>
        <w:tabs>
          <w:tab w:val="left" w:pos="612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07781" w:rsidSect="00CD359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77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сельского</w:t>
      </w:r>
      <w:r w:rsidR="00F077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07781">
        <w:rPr>
          <w:rFonts w:ascii="Times New Roman" w:hAnsi="Times New Roman" w:cs="Times New Roman"/>
          <w:sz w:val="28"/>
          <w:szCs w:val="28"/>
        </w:rPr>
        <w:tab/>
      </w:r>
      <w:r w:rsidR="00F07781">
        <w:rPr>
          <w:rFonts w:ascii="Times New Roman" w:hAnsi="Times New Roman" w:cs="Times New Roman"/>
          <w:sz w:val="28"/>
          <w:szCs w:val="28"/>
        </w:rPr>
        <w:tab/>
      </w:r>
      <w:r w:rsidR="00F07781">
        <w:rPr>
          <w:rFonts w:ascii="Times New Roman" w:hAnsi="Times New Roman" w:cs="Times New Roman"/>
          <w:sz w:val="28"/>
          <w:szCs w:val="28"/>
        </w:rPr>
        <w:tab/>
      </w:r>
      <w:r w:rsidR="00F07781">
        <w:rPr>
          <w:rFonts w:ascii="Times New Roman" w:hAnsi="Times New Roman" w:cs="Times New Roman"/>
          <w:sz w:val="28"/>
          <w:szCs w:val="28"/>
        </w:rPr>
        <w:tab/>
      </w:r>
      <w:r w:rsidR="00354C87">
        <w:rPr>
          <w:rFonts w:ascii="Times New Roman" w:hAnsi="Times New Roman" w:cs="Times New Roman"/>
          <w:sz w:val="28"/>
          <w:szCs w:val="28"/>
        </w:rPr>
        <w:t>Н.С.Левина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83"/>
      </w:tblGrid>
      <w:tr w:rsidR="00F07781" w:rsidTr="00C72E38">
        <w:tc>
          <w:tcPr>
            <w:tcW w:w="4962" w:type="dxa"/>
          </w:tcPr>
          <w:p w:rsidR="00F07781" w:rsidRDefault="00F07781" w:rsidP="00F07781">
            <w:pPr>
              <w:tabs>
                <w:tab w:val="left" w:pos="6120"/>
                <w:tab w:val="left" w:pos="63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F07781" w:rsidRPr="00F07781" w:rsidRDefault="00C72E38" w:rsidP="006F5221">
            <w:pPr>
              <w:tabs>
                <w:tab w:val="left" w:pos="6120"/>
                <w:tab w:val="left" w:pos="63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F07781" w:rsidRPr="00F07781" w:rsidRDefault="00C72E38" w:rsidP="006F5221">
            <w:pPr>
              <w:tabs>
                <w:tab w:val="left" w:pos="6120"/>
                <w:tab w:val="left" w:pos="63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07781" w:rsidRPr="00F0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="00F07781" w:rsidRPr="00F0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7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B1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реднеургальского</w:t>
            </w:r>
            <w:r w:rsidR="0097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6F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от </w:t>
            </w:r>
            <w:r w:rsidR="00FA2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F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CB5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CB5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1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F07781" w:rsidRDefault="00F07781" w:rsidP="00F07781">
            <w:pPr>
              <w:tabs>
                <w:tab w:val="left" w:pos="6120"/>
                <w:tab w:val="left" w:pos="63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1A14" w:rsidRDefault="007E5B7D" w:rsidP="00C72E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7E5B7D">
        <w:rPr>
          <w:rFonts w:ascii="Times New Roman" w:hAnsi="Times New Roman" w:cs="Times New Roman"/>
          <w:sz w:val="28"/>
          <w:szCs w:val="28"/>
        </w:rPr>
        <w:t>определения показателей, подлежащих отражению и перечень причин отклонений от планового процента исполнения и кодов для их раскрытия в Сведениях об исполнении бюджета (код формы по ОКУД 0503164)</w:t>
      </w:r>
    </w:p>
    <w:p w:rsidR="00716F93" w:rsidRDefault="007E5B7D" w:rsidP="00716F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8723E">
        <w:rPr>
          <w:rFonts w:ascii="Times New Roman" w:hAnsi="Times New Roman" w:cs="Times New Roman"/>
          <w:b w:val="0"/>
          <w:sz w:val="28"/>
          <w:szCs w:val="28"/>
        </w:rPr>
        <w:t xml:space="preserve">В разделе 1 «Доходы бюджета» отражаются показатели, по которым исполнение по состоянию на 1 апреля, 1 июля, 1 октября составило соответственно более или менее 25%, 50%, 75% от утвержденных </w:t>
      </w:r>
      <w:r w:rsidR="00716F93">
        <w:rPr>
          <w:rFonts w:ascii="Times New Roman" w:hAnsi="Times New Roman" w:cs="Times New Roman"/>
          <w:b w:val="0"/>
          <w:sz w:val="28"/>
          <w:szCs w:val="28"/>
        </w:rPr>
        <w:t>годовых назначений с учетом изменений на отчетную дату. По состоянию на 1 января отражаются показатели, по которым имеются любые отклонения от утвержденных годовых назначений с учетом изменений на отчетную дату;</w:t>
      </w:r>
    </w:p>
    <w:p w:rsidR="006E3311" w:rsidRDefault="00716F93" w:rsidP="00716F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разделе «Источники финансирования дефицита бюджета» отражаются показатели, по которым имеются любые отклонения от утвержденных годовых назначений с учетом изменений на отчетную дату.</w:t>
      </w:r>
    </w:p>
    <w:p w:rsidR="007E5B7D" w:rsidRDefault="006E3311" w:rsidP="006E33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ДОПОЛНИТЕЛЬНЫХ ПРИЧИН ОТКЛОНЕНИЙ ОТ ПЛАНОВОГО ПРОЦЕНТА ИСПОЛНЕНИЯ И ИХ КОДОВ ДЛЯ РАСКРЫТИЯ ИНФОРМАЦИИ В СВЕДЕНИЯХ Ф. 0503164</w:t>
      </w:r>
    </w:p>
    <w:p w:rsidR="006E3311" w:rsidRDefault="006E3311" w:rsidP="006E33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85"/>
        <w:gridCol w:w="8060"/>
      </w:tblGrid>
      <w:tr w:rsidR="006E3311" w:rsidTr="006E3311">
        <w:tc>
          <w:tcPr>
            <w:tcW w:w="1285" w:type="dxa"/>
          </w:tcPr>
          <w:p w:rsidR="006E3311" w:rsidRDefault="006E3311" w:rsidP="006E3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причины</w:t>
            </w:r>
          </w:p>
        </w:tc>
        <w:tc>
          <w:tcPr>
            <w:tcW w:w="8060" w:type="dxa"/>
          </w:tcPr>
          <w:p w:rsidR="006E3311" w:rsidRDefault="006E3311" w:rsidP="006E3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Причины отклонений от планового процента исполнения бюджета</w:t>
            </w:r>
          </w:p>
        </w:tc>
      </w:tr>
      <w:tr w:rsidR="006E3311" w:rsidTr="00C04FAF">
        <w:tc>
          <w:tcPr>
            <w:tcW w:w="9345" w:type="dxa"/>
            <w:gridSpan w:val="2"/>
          </w:tcPr>
          <w:p w:rsidR="006E3311" w:rsidRDefault="006E3311" w:rsidP="006E3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1 «Доходы бюджета»</w:t>
            </w:r>
          </w:p>
        </w:tc>
      </w:tr>
      <w:tr w:rsidR="006E3311" w:rsidTr="006E3311">
        <w:tc>
          <w:tcPr>
            <w:tcW w:w="1285" w:type="dxa"/>
          </w:tcPr>
          <w:p w:rsidR="006E3311" w:rsidRDefault="006E3311" w:rsidP="006E3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060" w:type="dxa"/>
          </w:tcPr>
          <w:p w:rsidR="006E3311" w:rsidRDefault="00081E1A" w:rsidP="006E33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взноса в соответствии с произведенной эмиссией акций</w:t>
            </w:r>
          </w:p>
        </w:tc>
      </w:tr>
      <w:tr w:rsidR="006E3311" w:rsidTr="006E3311">
        <w:tc>
          <w:tcPr>
            <w:tcW w:w="1285" w:type="dxa"/>
          </w:tcPr>
          <w:p w:rsidR="006E3311" w:rsidRDefault="00081E1A" w:rsidP="006E3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60" w:type="dxa"/>
          </w:tcPr>
          <w:p w:rsidR="006E3311" w:rsidRPr="006E3311" w:rsidRDefault="00081E1A" w:rsidP="006E33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неуплата организациями налога в сроки, установленные налоговым законодательством</w:t>
            </w:r>
          </w:p>
        </w:tc>
      </w:tr>
      <w:tr w:rsidR="006E3311" w:rsidTr="006E3311">
        <w:tc>
          <w:tcPr>
            <w:tcW w:w="1285" w:type="dxa"/>
          </w:tcPr>
          <w:p w:rsidR="006E3311" w:rsidRDefault="0006717A" w:rsidP="006E3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8060" w:type="dxa"/>
          </w:tcPr>
          <w:p w:rsidR="006E3311" w:rsidRDefault="006E3311" w:rsidP="006E33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Снижение платежей из-за пересмотра кадастровой стоимости земельных участков</w:t>
            </w:r>
          </w:p>
        </w:tc>
      </w:tr>
      <w:tr w:rsidR="006E3311" w:rsidTr="006E3311">
        <w:tc>
          <w:tcPr>
            <w:tcW w:w="1285" w:type="dxa"/>
          </w:tcPr>
          <w:p w:rsidR="006E3311" w:rsidRDefault="0006717A" w:rsidP="006E3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8060" w:type="dxa"/>
          </w:tcPr>
          <w:p w:rsidR="006E3311" w:rsidRDefault="00081E1A" w:rsidP="006E33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оплата задолженности арендаторами имущества</w:t>
            </w:r>
          </w:p>
        </w:tc>
      </w:tr>
      <w:tr w:rsidR="00FA3F77" w:rsidTr="006E3311">
        <w:tc>
          <w:tcPr>
            <w:tcW w:w="1285" w:type="dxa"/>
          </w:tcPr>
          <w:p w:rsidR="00FA3F77" w:rsidRDefault="00081E1A" w:rsidP="00FA3F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60" w:type="dxa"/>
          </w:tcPr>
          <w:p w:rsidR="00FA3F77" w:rsidRDefault="00081E1A" w:rsidP="00FA3F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неуплата физическими лицами </w:t>
            </w:r>
            <w:proofErr w:type="gramStart"/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налога</w:t>
            </w:r>
            <w:proofErr w:type="gramEnd"/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срок установленный налоговым законодательством</w:t>
            </w:r>
          </w:p>
        </w:tc>
      </w:tr>
      <w:tr w:rsidR="00FA3F77" w:rsidTr="006E3311">
        <w:tc>
          <w:tcPr>
            <w:tcW w:w="1285" w:type="dxa"/>
          </w:tcPr>
          <w:p w:rsidR="00FA3F77" w:rsidRDefault="00081E1A" w:rsidP="00FA3F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60" w:type="dxa"/>
          </w:tcPr>
          <w:p w:rsidR="00FA3F77" w:rsidRDefault="00081E1A" w:rsidP="00FA3F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неуплата организацией налога за 2017 год</w:t>
            </w:r>
          </w:p>
        </w:tc>
      </w:tr>
      <w:tr w:rsidR="00FA3F77" w:rsidTr="006E3311">
        <w:tc>
          <w:tcPr>
            <w:tcW w:w="1285" w:type="dxa"/>
          </w:tcPr>
          <w:p w:rsidR="00FA3F77" w:rsidRDefault="00081E1A" w:rsidP="00FA3F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8060" w:type="dxa"/>
          </w:tcPr>
          <w:p w:rsidR="00FA3F77" w:rsidRDefault="00081E1A" w:rsidP="00FA3F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счет увеличения поступлений арендной платы</w:t>
            </w:r>
          </w:p>
        </w:tc>
      </w:tr>
      <w:tr w:rsidR="00FA3F77" w:rsidTr="006E3311">
        <w:tc>
          <w:tcPr>
            <w:tcW w:w="1285" w:type="dxa"/>
          </w:tcPr>
          <w:p w:rsidR="00FA3F77" w:rsidRDefault="00081E1A" w:rsidP="00FA3F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8060" w:type="dxa"/>
          </w:tcPr>
          <w:p w:rsidR="00FA3F77" w:rsidRDefault="00081E1A" w:rsidP="00FA3F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снижение поступлений по налогу</w:t>
            </w:r>
          </w:p>
        </w:tc>
      </w:tr>
      <w:tr w:rsidR="00FA3F77" w:rsidTr="006E3311">
        <w:tc>
          <w:tcPr>
            <w:tcW w:w="1285" w:type="dxa"/>
          </w:tcPr>
          <w:p w:rsidR="00FA3F77" w:rsidRDefault="00081E1A" w:rsidP="00FA3F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8060" w:type="dxa"/>
          </w:tcPr>
          <w:p w:rsidR="00FA3F77" w:rsidRDefault="00081E1A" w:rsidP="00FA3F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рост ФОТ бюджетных организаций</w:t>
            </w:r>
          </w:p>
        </w:tc>
      </w:tr>
      <w:tr w:rsidR="00FA3F77" w:rsidTr="006E3311">
        <w:tc>
          <w:tcPr>
            <w:tcW w:w="1285" w:type="dxa"/>
          </w:tcPr>
          <w:p w:rsidR="00FA3F77" w:rsidRDefault="00081E1A" w:rsidP="00FA3F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8060" w:type="dxa"/>
          </w:tcPr>
          <w:p w:rsidR="00FA3F77" w:rsidRDefault="00081E1A" w:rsidP="00FA3F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Погашение задолженности прошлых лет</w:t>
            </w:r>
          </w:p>
        </w:tc>
      </w:tr>
      <w:tr w:rsidR="00FA3F77" w:rsidTr="006E3311">
        <w:tc>
          <w:tcPr>
            <w:tcW w:w="1285" w:type="dxa"/>
          </w:tcPr>
          <w:p w:rsidR="00FA3F77" w:rsidRDefault="00081E1A" w:rsidP="00FA3F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114</w:t>
            </w:r>
          </w:p>
        </w:tc>
        <w:tc>
          <w:tcPr>
            <w:tcW w:w="8060" w:type="dxa"/>
          </w:tcPr>
          <w:p w:rsidR="00FA3F77" w:rsidRDefault="00081E1A" w:rsidP="00FA3F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отсутствие обращений</w:t>
            </w:r>
          </w:p>
        </w:tc>
      </w:tr>
      <w:tr w:rsidR="006E3311" w:rsidTr="006E3311">
        <w:tc>
          <w:tcPr>
            <w:tcW w:w="1285" w:type="dxa"/>
          </w:tcPr>
          <w:p w:rsidR="006E3311" w:rsidRDefault="006E3311" w:rsidP="006E3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99*</w:t>
            </w:r>
          </w:p>
        </w:tc>
        <w:tc>
          <w:tcPr>
            <w:tcW w:w="8060" w:type="dxa"/>
          </w:tcPr>
          <w:p w:rsidR="006E3311" w:rsidRDefault="00500B9E" w:rsidP="006E33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причины</w:t>
            </w:r>
          </w:p>
        </w:tc>
      </w:tr>
      <w:tr w:rsidR="00410912" w:rsidTr="009B3506">
        <w:tc>
          <w:tcPr>
            <w:tcW w:w="9345" w:type="dxa"/>
            <w:gridSpan w:val="2"/>
          </w:tcPr>
          <w:p w:rsidR="00410912" w:rsidRDefault="00410912" w:rsidP="004109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2 «Расходы бюджета»</w:t>
            </w:r>
          </w:p>
        </w:tc>
      </w:tr>
      <w:tr w:rsidR="00081E1A" w:rsidTr="00081E1A">
        <w:tc>
          <w:tcPr>
            <w:tcW w:w="1285" w:type="dxa"/>
          </w:tcPr>
          <w:p w:rsidR="00081E1A" w:rsidRDefault="00081E1A" w:rsidP="004109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060" w:type="dxa"/>
          </w:tcPr>
          <w:p w:rsidR="00081E1A" w:rsidRDefault="00081E1A" w:rsidP="00081E1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Оплата работ «по факту» на основании актов выполненных работ</w:t>
            </w:r>
          </w:p>
        </w:tc>
      </w:tr>
      <w:tr w:rsidR="006E3311" w:rsidTr="006E3311">
        <w:tc>
          <w:tcPr>
            <w:tcW w:w="1285" w:type="dxa"/>
          </w:tcPr>
          <w:p w:rsidR="006E3311" w:rsidRDefault="00FD617B" w:rsidP="006E3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060" w:type="dxa"/>
          </w:tcPr>
          <w:p w:rsidR="006E3311" w:rsidRDefault="00FD617B" w:rsidP="005867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Финансирование осуществляется в рамках заключенных договоров и под фактическую потребность</w:t>
            </w:r>
          </w:p>
        </w:tc>
      </w:tr>
      <w:tr w:rsidR="006E3311" w:rsidTr="006E3311">
        <w:tc>
          <w:tcPr>
            <w:tcW w:w="1285" w:type="dxa"/>
          </w:tcPr>
          <w:p w:rsidR="006E3311" w:rsidRDefault="00FD617B" w:rsidP="006E33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101</w:t>
            </w:r>
          </w:p>
        </w:tc>
        <w:tc>
          <w:tcPr>
            <w:tcW w:w="8060" w:type="dxa"/>
          </w:tcPr>
          <w:p w:rsidR="006E3311" w:rsidRPr="00FD617B" w:rsidRDefault="00FD617B" w:rsidP="004109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17B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Финансирование осуществляется под фактическую потребность</w:t>
            </w:r>
          </w:p>
        </w:tc>
      </w:tr>
    </w:tbl>
    <w:p w:rsidR="006E3311" w:rsidRDefault="006E3311" w:rsidP="007371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71B9" w:rsidRDefault="007371B9" w:rsidP="007371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*Код 99 «Иные причины» применяется в случае, если:</w:t>
      </w:r>
    </w:p>
    <w:p w:rsidR="007371B9" w:rsidRDefault="007371B9" w:rsidP="007371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имеются причины отклонений от планового процента исполнения бюджета, которым не присвоены коды настоящим Приложением к Постановлению;</w:t>
      </w:r>
    </w:p>
    <w:p w:rsidR="000E1D68" w:rsidRDefault="007371B9" w:rsidP="007371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sectPr w:rsidR="000E1D68" w:rsidSect="00CD359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0E4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имеется несколько причин отклонений от планового процента исполнения бюджета по одному коду бюджетной классификации (в том числе причины отклонений, закодированные настоящим Приложением к </w:t>
      </w:r>
      <w:r w:rsidR="005A10E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5A10EE">
        <w:rPr>
          <w:rFonts w:ascii="Times New Roman" w:hAnsi="Times New Roman" w:cs="Times New Roman"/>
          <w:b w:val="0"/>
          <w:sz w:val="28"/>
          <w:szCs w:val="28"/>
        </w:rPr>
        <w:t>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83"/>
      </w:tblGrid>
      <w:tr w:rsidR="005A10EE" w:rsidTr="005E2B45">
        <w:tc>
          <w:tcPr>
            <w:tcW w:w="4962" w:type="dxa"/>
          </w:tcPr>
          <w:p w:rsidR="005A10EE" w:rsidRDefault="005A10EE" w:rsidP="005E2B45">
            <w:pPr>
              <w:tabs>
                <w:tab w:val="left" w:pos="6120"/>
                <w:tab w:val="left" w:pos="63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5A10EE" w:rsidRPr="00F07781" w:rsidRDefault="005A10EE" w:rsidP="005E2B45">
            <w:pPr>
              <w:tabs>
                <w:tab w:val="left" w:pos="6120"/>
                <w:tab w:val="left" w:pos="63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3128E5" w:rsidRDefault="005A10EE" w:rsidP="005E2B45">
            <w:pPr>
              <w:tabs>
                <w:tab w:val="left" w:pos="6120"/>
                <w:tab w:val="left" w:pos="63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F0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Pr="00F0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7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B1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реднеургальского </w:t>
            </w:r>
            <w:r w:rsidR="0031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  <w:p w:rsidR="005A10EE" w:rsidRPr="00F07781" w:rsidRDefault="005A10EE" w:rsidP="005E2B45">
            <w:pPr>
              <w:tabs>
                <w:tab w:val="left" w:pos="6120"/>
                <w:tab w:val="left" w:pos="63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A2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1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31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1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5A10EE" w:rsidRDefault="005A10EE" w:rsidP="005E2B45">
            <w:pPr>
              <w:tabs>
                <w:tab w:val="left" w:pos="6120"/>
                <w:tab w:val="left" w:pos="63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71B9" w:rsidRDefault="005A10EE" w:rsidP="005A10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определения показателей просроченной дебиторской, кредиторской задолженности, подлежащих отражению и перечень кодов причин образования просроченной дебиторской и кредиторской задолженности в разделе 2 Сведений по дебиторской и кредиторской задолженности (код формы по ОКУД 0503169)</w:t>
      </w:r>
    </w:p>
    <w:p w:rsidR="005A10EE" w:rsidRDefault="005A10EE" w:rsidP="00BE29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2 Сведений по де</w:t>
      </w:r>
      <w:r w:rsidR="00780DDC">
        <w:rPr>
          <w:rFonts w:ascii="Times New Roman" w:hAnsi="Times New Roman" w:cs="Times New Roman"/>
          <w:b w:val="0"/>
          <w:sz w:val="28"/>
          <w:szCs w:val="28"/>
        </w:rPr>
        <w:t xml:space="preserve">биторской и кредиторской </w:t>
      </w:r>
      <w:r w:rsidR="00BE2928">
        <w:rPr>
          <w:rFonts w:ascii="Times New Roman" w:hAnsi="Times New Roman" w:cs="Times New Roman"/>
          <w:b w:val="0"/>
          <w:sz w:val="28"/>
          <w:szCs w:val="28"/>
        </w:rPr>
        <w:t xml:space="preserve">задолженности (код формы по ОКУД 0503169) отражению подлежит просроченная дебиторская </w:t>
      </w:r>
      <w:r w:rsidR="009226BB">
        <w:rPr>
          <w:rFonts w:ascii="Times New Roman" w:hAnsi="Times New Roman" w:cs="Times New Roman"/>
          <w:b w:val="0"/>
          <w:sz w:val="28"/>
          <w:szCs w:val="28"/>
        </w:rPr>
        <w:t>(</w:t>
      </w:r>
      <w:r w:rsidR="00BE2928">
        <w:rPr>
          <w:rFonts w:ascii="Times New Roman" w:hAnsi="Times New Roman" w:cs="Times New Roman"/>
          <w:b w:val="0"/>
          <w:sz w:val="28"/>
          <w:szCs w:val="28"/>
        </w:rPr>
        <w:t>кредиторская</w:t>
      </w:r>
      <w:r w:rsidR="009226BB">
        <w:rPr>
          <w:rFonts w:ascii="Times New Roman" w:hAnsi="Times New Roman" w:cs="Times New Roman"/>
          <w:b w:val="0"/>
          <w:sz w:val="28"/>
          <w:szCs w:val="28"/>
        </w:rPr>
        <w:t>)</w:t>
      </w:r>
      <w:r w:rsidR="00BE2928">
        <w:rPr>
          <w:rFonts w:ascii="Times New Roman" w:hAnsi="Times New Roman" w:cs="Times New Roman"/>
          <w:b w:val="0"/>
          <w:sz w:val="28"/>
          <w:szCs w:val="28"/>
        </w:rPr>
        <w:t xml:space="preserve"> задолженность, сформированная на отчетную дату в размере 1 млн. рублей и более в разрезе даты возникновения просроченной </w:t>
      </w:r>
      <w:r w:rsidR="009226BB">
        <w:rPr>
          <w:rFonts w:ascii="Times New Roman" w:hAnsi="Times New Roman" w:cs="Times New Roman"/>
          <w:b w:val="0"/>
          <w:sz w:val="28"/>
          <w:szCs w:val="28"/>
        </w:rPr>
        <w:t>кредиторской</w:t>
      </w:r>
      <w:r w:rsidR="006F116E">
        <w:rPr>
          <w:rFonts w:ascii="Times New Roman" w:hAnsi="Times New Roman" w:cs="Times New Roman"/>
          <w:b w:val="0"/>
          <w:sz w:val="28"/>
          <w:szCs w:val="28"/>
        </w:rPr>
        <w:t xml:space="preserve"> (дебиторской), </w:t>
      </w:r>
      <w:r w:rsidR="00BE2928">
        <w:rPr>
          <w:rFonts w:ascii="Times New Roman" w:hAnsi="Times New Roman" w:cs="Times New Roman"/>
          <w:b w:val="0"/>
          <w:sz w:val="28"/>
          <w:szCs w:val="28"/>
        </w:rPr>
        <w:t xml:space="preserve">даты исполнения по правовому основанию </w:t>
      </w:r>
      <w:r w:rsidR="006F116E">
        <w:rPr>
          <w:rFonts w:ascii="Times New Roman" w:hAnsi="Times New Roman" w:cs="Times New Roman"/>
          <w:b w:val="0"/>
          <w:sz w:val="28"/>
          <w:szCs w:val="28"/>
        </w:rPr>
        <w:t>(договору, счету, правовому ак</w:t>
      </w:r>
      <w:r w:rsidR="00D65D7C">
        <w:rPr>
          <w:rFonts w:ascii="Times New Roman" w:hAnsi="Times New Roman" w:cs="Times New Roman"/>
          <w:b w:val="0"/>
          <w:sz w:val="28"/>
          <w:szCs w:val="28"/>
        </w:rPr>
        <w:t>ту, исполнительному документу и т.д.</w:t>
      </w:r>
      <w:r w:rsidR="006F116E">
        <w:rPr>
          <w:rFonts w:ascii="Times New Roman" w:hAnsi="Times New Roman" w:cs="Times New Roman"/>
          <w:b w:val="0"/>
          <w:sz w:val="28"/>
          <w:szCs w:val="28"/>
        </w:rPr>
        <w:t>), наименования и ИНН дебитора (кредитора), номера (кода) счета бюджетного учета, причин образования задолженности.</w:t>
      </w:r>
      <w:r w:rsidR="00BE29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116E" w:rsidRDefault="006F116E" w:rsidP="00BE29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Дополнительно</w:t>
      </w:r>
      <w:r w:rsidR="00D65D7C">
        <w:rPr>
          <w:rFonts w:ascii="Times New Roman" w:hAnsi="Times New Roman" w:cs="Times New Roman"/>
          <w:b w:val="0"/>
          <w:sz w:val="28"/>
          <w:szCs w:val="28"/>
        </w:rPr>
        <w:t>, в целях раскрытия информации к Сведениям по дебиторской и кредиторской задолженности в текстовой части раздела 4 «Анализ показателей бухгалтерской отчетности субъекта бюджетной отчетности» Пояснительной записки указываются:</w:t>
      </w:r>
    </w:p>
    <w:p w:rsidR="00D65D7C" w:rsidRDefault="00D65D7C" w:rsidP="00BE29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причины увеличения доли просроченной дебиторской (кредиторской) задолженности;</w:t>
      </w:r>
    </w:p>
    <w:p w:rsidR="00D65D7C" w:rsidRDefault="00D65D7C" w:rsidP="00D65D7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принимаемые меры по сокращению дебиторской (кредиторской) задолженности.</w:t>
      </w:r>
    </w:p>
    <w:p w:rsidR="008D005D" w:rsidRPr="000E4903" w:rsidRDefault="008D005D" w:rsidP="008D0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03">
        <w:rPr>
          <w:rFonts w:ascii="Times New Roman" w:hAnsi="Times New Roman" w:cs="Times New Roman"/>
          <w:sz w:val="28"/>
          <w:szCs w:val="28"/>
        </w:rPr>
        <w:t>Информация по остаткам дебиторской и кредиторской задолженности представляется в таблице:</w:t>
      </w:r>
    </w:p>
    <w:p w:rsidR="00BA6619" w:rsidRDefault="00BA6619" w:rsidP="00BA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005D" w:rsidRDefault="00BA6619" w:rsidP="00BA66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D005D">
        <w:rPr>
          <w:rFonts w:ascii="Times New Roman" w:hAnsi="Times New Roman" w:cs="Times New Roman"/>
          <w:color w:val="000000"/>
        </w:rPr>
        <w:t>Информация о дебиторской задолженности в разрезе контрагентов в сумме более 1 млн. рублей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51"/>
        <w:gridCol w:w="1638"/>
        <w:gridCol w:w="1764"/>
        <w:gridCol w:w="1560"/>
        <w:gridCol w:w="1767"/>
      </w:tblGrid>
      <w:tr w:rsidR="00BA6619" w:rsidRPr="00BA6619" w:rsidTr="00BA6619"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Номер счета бюджетного учета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  <w:hideMark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  <w:hideMark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Наименование контрагента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Год образования и причины образования задолженности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Меры, принимаемые (принятые) для ее урегулирования</w:t>
            </w:r>
          </w:p>
        </w:tc>
      </w:tr>
      <w:tr w:rsidR="00BA6619" w:rsidRPr="00BA6619" w:rsidTr="00BA6619">
        <w:tc>
          <w:tcPr>
            <w:tcW w:w="1276" w:type="dxa"/>
            <w:vMerge/>
            <w:vAlign w:val="center"/>
            <w:hideMark/>
          </w:tcPr>
          <w:p w:rsidR="00BA6619" w:rsidRPr="00BA6619" w:rsidRDefault="00BA6619" w:rsidP="00BA6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В том числе просроченная</w:t>
            </w:r>
          </w:p>
        </w:tc>
        <w:tc>
          <w:tcPr>
            <w:tcW w:w="1764" w:type="dxa"/>
            <w:vMerge/>
            <w:shd w:val="clear" w:color="auto" w:fill="auto"/>
            <w:vAlign w:val="center"/>
            <w:hideMark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005D" w:rsidRPr="00BA6619" w:rsidTr="00BA6619">
        <w:tc>
          <w:tcPr>
            <w:tcW w:w="1276" w:type="dxa"/>
            <w:shd w:val="clear" w:color="auto" w:fill="auto"/>
            <w:vAlign w:val="center"/>
            <w:hideMark/>
          </w:tcPr>
          <w:p w:rsidR="008D005D" w:rsidRPr="00BA6619" w:rsidRDefault="008D005D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D005D" w:rsidRPr="00BA6619" w:rsidRDefault="008D005D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8D005D" w:rsidRPr="00BA6619" w:rsidRDefault="008D005D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D005D" w:rsidRPr="00BA6619" w:rsidRDefault="008D005D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005D" w:rsidRPr="00BA6619" w:rsidRDefault="008D005D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8D005D" w:rsidRPr="00BA6619" w:rsidRDefault="008D005D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005D" w:rsidRPr="00BA6619" w:rsidTr="00BA6619">
        <w:tc>
          <w:tcPr>
            <w:tcW w:w="1276" w:type="dxa"/>
            <w:shd w:val="clear" w:color="auto" w:fill="auto"/>
            <w:vAlign w:val="center"/>
          </w:tcPr>
          <w:p w:rsidR="008D005D" w:rsidRPr="00BA6619" w:rsidRDefault="008D005D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D005D" w:rsidRPr="00BA6619" w:rsidRDefault="008D005D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D005D" w:rsidRPr="00BA6619" w:rsidRDefault="008D005D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D005D" w:rsidRPr="00BA6619" w:rsidRDefault="008D005D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005D" w:rsidRPr="00BA6619" w:rsidRDefault="008D005D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8D005D" w:rsidRPr="00BA6619" w:rsidRDefault="008D005D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619" w:rsidRPr="00BA6619" w:rsidTr="00BA6619">
        <w:tc>
          <w:tcPr>
            <w:tcW w:w="1276" w:type="dxa"/>
            <w:shd w:val="clear" w:color="auto" w:fill="auto"/>
            <w:vAlign w:val="center"/>
          </w:tcPr>
          <w:p w:rsidR="00BA6619" w:rsidRPr="00BA6619" w:rsidRDefault="00BA6619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A6619" w:rsidRPr="00BA6619" w:rsidRDefault="00BA6619" w:rsidP="00BA6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BA6619" w:rsidRPr="00BA6619" w:rsidRDefault="00BA6619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6619" w:rsidRPr="00BA6619" w:rsidRDefault="00BA6619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BA6619" w:rsidRPr="00BA6619" w:rsidRDefault="00BA6619" w:rsidP="00BA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A6619" w:rsidRPr="00BA6619" w:rsidRDefault="00BA6619" w:rsidP="00BA661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A6619" w:rsidRPr="00BA6619" w:rsidRDefault="00BA6619" w:rsidP="00BA661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6619">
        <w:rPr>
          <w:rFonts w:ascii="Times New Roman" w:hAnsi="Times New Roman" w:cs="Times New Roman"/>
          <w:color w:val="000000"/>
        </w:rPr>
        <w:t>Информация о кредиторской задолженности в разрезе контрагентов в сумме более 1 млн. рублей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51"/>
        <w:gridCol w:w="1638"/>
        <w:gridCol w:w="1764"/>
        <w:gridCol w:w="1560"/>
        <w:gridCol w:w="1767"/>
      </w:tblGrid>
      <w:tr w:rsidR="00BA6619" w:rsidRPr="00BA6619" w:rsidTr="00570C1E"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Номер счета бюджетного учета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Наименование контрагента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Год образования и причины образования задолженности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Меры, принимаемые (принятые) для ее урегулирования</w:t>
            </w:r>
          </w:p>
        </w:tc>
      </w:tr>
      <w:tr w:rsidR="00BA6619" w:rsidRPr="00BA6619" w:rsidTr="00570C1E">
        <w:tc>
          <w:tcPr>
            <w:tcW w:w="1276" w:type="dxa"/>
            <w:vMerge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В том числе просроченная</w:t>
            </w:r>
          </w:p>
        </w:tc>
        <w:tc>
          <w:tcPr>
            <w:tcW w:w="1764" w:type="dxa"/>
            <w:vMerge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619" w:rsidRPr="00BA6619" w:rsidTr="00570C1E">
        <w:tc>
          <w:tcPr>
            <w:tcW w:w="1276" w:type="dxa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6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6619" w:rsidRPr="00BA6619" w:rsidTr="00570C1E">
        <w:tc>
          <w:tcPr>
            <w:tcW w:w="1276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619" w:rsidRPr="00BA6619" w:rsidTr="00570C1E">
        <w:tc>
          <w:tcPr>
            <w:tcW w:w="1276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BA6619" w:rsidRPr="00BA6619" w:rsidRDefault="00BA6619" w:rsidP="00570C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A6619" w:rsidRDefault="00BA6619" w:rsidP="00BA6619">
      <w:pPr>
        <w:spacing w:after="0" w:line="240" w:lineRule="auto"/>
        <w:jc w:val="center"/>
      </w:pPr>
    </w:p>
    <w:p w:rsidR="008D005D" w:rsidRDefault="008D005D" w:rsidP="00D65D7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sectPr w:rsidR="008D005D" w:rsidSect="00CD359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83"/>
      </w:tblGrid>
      <w:tr w:rsidR="008D005D" w:rsidTr="005E2B45">
        <w:tc>
          <w:tcPr>
            <w:tcW w:w="4962" w:type="dxa"/>
          </w:tcPr>
          <w:p w:rsidR="008D005D" w:rsidRDefault="008D005D" w:rsidP="005E2B45">
            <w:pPr>
              <w:tabs>
                <w:tab w:val="left" w:pos="6120"/>
                <w:tab w:val="left" w:pos="63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8D005D" w:rsidRPr="00F07781" w:rsidRDefault="008D005D" w:rsidP="005E2B45">
            <w:pPr>
              <w:tabs>
                <w:tab w:val="left" w:pos="6120"/>
                <w:tab w:val="left" w:pos="63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8D005D" w:rsidRPr="00F07781" w:rsidRDefault="008D005D" w:rsidP="005E2B45">
            <w:pPr>
              <w:tabs>
                <w:tab w:val="left" w:pos="6120"/>
                <w:tab w:val="left" w:pos="63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F0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Pr="00F0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7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1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реднеургальского </w:t>
            </w:r>
            <w:r w:rsidR="0097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A2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F8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F8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12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8D005D" w:rsidRDefault="008D005D" w:rsidP="005E2B45">
            <w:pPr>
              <w:tabs>
                <w:tab w:val="left" w:pos="6120"/>
                <w:tab w:val="left" w:pos="63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005D" w:rsidRDefault="008D005D" w:rsidP="008D005D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определения показателей, подлежащих отражению в разделах 1,2,3 Сведений о принятых и неисполненных обязательствах получателя бюджетных средств (код формы по ОКУД 0503175)</w:t>
      </w:r>
    </w:p>
    <w:p w:rsidR="008D005D" w:rsidRDefault="00D07752" w:rsidP="008D005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разделах 1,2 Сведений о принятых и неисполненных обязательствах получателя бюджетных средств (код формы по ОКУД 0503175) показатели, сформированные на отчетную дату, подлежат отражению в разрезе каждого неисполненного обязательства, номера (кода) счета бюджетного учета, даты возникновения неисполненного обязательства, даты исполнения обязательства по правовому основанию (договору, счету, исполнительному документу и т.д.), наименования и ИНН контрагента, кода и наименования причины неисполнения.</w:t>
      </w:r>
    </w:p>
    <w:p w:rsidR="00D07752" w:rsidRDefault="00D07752" w:rsidP="008D005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показателей осуществляется:</w:t>
      </w:r>
    </w:p>
    <w:p w:rsidR="00D07752" w:rsidRDefault="003712BA" w:rsidP="00ED7E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D07752">
        <w:rPr>
          <w:rFonts w:ascii="Times New Roman" w:hAnsi="Times New Roman" w:cs="Times New Roman"/>
          <w:b w:val="0"/>
          <w:sz w:val="28"/>
          <w:szCs w:val="28"/>
        </w:rPr>
        <w:t>в части принятых и неисполненных бюджетных обязательств (денежных обязательств)</w:t>
      </w:r>
      <w:r w:rsidR="00ED7EC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отраженных по соответствующим строкам в графах 11,12 раздела 1 «Бюджетные обязательства текущего (отчетного) финансового года по расходам» Отчета (код формы по ОКУД 0503128), </w:t>
      </w:r>
      <w:r w:rsidR="00ED7EC8">
        <w:rPr>
          <w:rFonts w:ascii="Times New Roman" w:hAnsi="Times New Roman" w:cs="Times New Roman"/>
          <w:b w:val="0"/>
          <w:sz w:val="28"/>
          <w:szCs w:val="28"/>
        </w:rPr>
        <w:t>размер которых сос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тавляет 1 млн. рублей и более, </w:t>
      </w:r>
      <w:r w:rsidR="00ED7EC8">
        <w:rPr>
          <w:rFonts w:ascii="Times New Roman" w:hAnsi="Times New Roman" w:cs="Times New Roman"/>
          <w:b w:val="0"/>
          <w:sz w:val="28"/>
          <w:szCs w:val="28"/>
        </w:rPr>
        <w:t xml:space="preserve"> с формированием показателей в графах 1-8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соответствующим строкам по номерам счетов аналитического учета счетов 1 502 11 000 «Принятые обязательства на текущий финансовый год» (раздел 1), 1 502 12 000 «Принятые денежные обязательства на текущий финансовый год» (раздел 2)</w:t>
      </w:r>
      <w:r w:rsidR="00ED7EC8">
        <w:rPr>
          <w:rFonts w:ascii="Times New Roman" w:hAnsi="Times New Roman" w:cs="Times New Roman"/>
          <w:b w:val="0"/>
          <w:sz w:val="28"/>
          <w:szCs w:val="28"/>
        </w:rPr>
        <w:t xml:space="preserve"> Сведений о принятых и неисполненных обязательствах получателя бюджетных средств.</w:t>
      </w:r>
    </w:p>
    <w:p w:rsidR="0003324F" w:rsidRDefault="003712BA" w:rsidP="00ED7E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ED7EC8">
        <w:rPr>
          <w:rFonts w:ascii="Times New Roman" w:hAnsi="Times New Roman" w:cs="Times New Roman"/>
          <w:b w:val="0"/>
          <w:sz w:val="28"/>
          <w:szCs w:val="28"/>
        </w:rPr>
        <w:t xml:space="preserve">в части принятых и неисполненных бюджетных обязательств (денежных обязательств), </w:t>
      </w:r>
      <w:r w:rsidR="0003324F">
        <w:rPr>
          <w:rFonts w:ascii="Times New Roman" w:hAnsi="Times New Roman" w:cs="Times New Roman"/>
          <w:b w:val="0"/>
          <w:sz w:val="28"/>
          <w:szCs w:val="28"/>
        </w:rPr>
        <w:t>отраженных по соответствующим строкам в графах 11,12 раздела 1 «Бюджетные обязательства текущего (отчетного) финансового года по расходам»</w:t>
      </w:r>
      <w:r w:rsidR="0003324F" w:rsidRPr="00033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324F">
        <w:rPr>
          <w:rFonts w:ascii="Times New Roman" w:hAnsi="Times New Roman" w:cs="Times New Roman"/>
          <w:b w:val="0"/>
          <w:sz w:val="28"/>
          <w:szCs w:val="28"/>
        </w:rPr>
        <w:t xml:space="preserve">Отчета (код формы по ОКУД 0503128), </w:t>
      </w:r>
      <w:r w:rsidR="00ED7EC8">
        <w:rPr>
          <w:rFonts w:ascii="Times New Roman" w:hAnsi="Times New Roman" w:cs="Times New Roman"/>
          <w:b w:val="0"/>
          <w:sz w:val="28"/>
          <w:szCs w:val="28"/>
        </w:rPr>
        <w:t>размер которых составляет менее 1 млн. рублей</w:t>
      </w:r>
      <w:r w:rsidR="0003324F">
        <w:rPr>
          <w:rFonts w:ascii="Times New Roman" w:hAnsi="Times New Roman" w:cs="Times New Roman"/>
          <w:b w:val="0"/>
          <w:sz w:val="28"/>
          <w:szCs w:val="28"/>
        </w:rPr>
        <w:t>, показатели в разделах 1 и 2</w:t>
      </w:r>
      <w:r w:rsidR="00ED7EC8">
        <w:rPr>
          <w:rFonts w:ascii="Times New Roman" w:hAnsi="Times New Roman" w:cs="Times New Roman"/>
          <w:b w:val="0"/>
          <w:sz w:val="28"/>
          <w:szCs w:val="28"/>
        </w:rPr>
        <w:t xml:space="preserve"> Сведений о принятых и неисполненных обязательствах получателя бюджетных средств </w:t>
      </w:r>
      <w:r w:rsidR="0003324F">
        <w:rPr>
          <w:rFonts w:ascii="Times New Roman" w:hAnsi="Times New Roman" w:cs="Times New Roman"/>
          <w:b w:val="0"/>
          <w:sz w:val="28"/>
          <w:szCs w:val="28"/>
        </w:rPr>
        <w:t>не отражаются.</w:t>
      </w:r>
    </w:p>
    <w:p w:rsidR="00ED7EC8" w:rsidRDefault="0003324F" w:rsidP="00ED7E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Формирование показателей раздела 3 </w:t>
      </w:r>
      <w:r w:rsidR="00F7375E">
        <w:rPr>
          <w:rFonts w:ascii="Times New Roman" w:hAnsi="Times New Roman" w:cs="Times New Roman"/>
          <w:b w:val="0"/>
          <w:sz w:val="28"/>
          <w:szCs w:val="28"/>
        </w:rPr>
        <w:t>Сведений (</w:t>
      </w:r>
      <w:r>
        <w:rPr>
          <w:rFonts w:ascii="Times New Roman" w:hAnsi="Times New Roman" w:cs="Times New Roman"/>
          <w:b w:val="0"/>
          <w:sz w:val="28"/>
          <w:szCs w:val="28"/>
        </w:rPr>
        <w:t>код формы по ОКУД 0503175) осуществляется по всем фактам превышения принятых обязательств над суммой утвержденных бюджетных назначений</w:t>
      </w:r>
      <w:r w:rsidR="00F737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7B2" w:rsidRDefault="006F6C2E" w:rsidP="003507B2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ДОПОЛНИТЕЛЬНЫЕ</w:t>
      </w:r>
      <w:r w:rsidR="003507B2">
        <w:rPr>
          <w:rFonts w:ascii="Times New Roman" w:hAnsi="Times New Roman" w:cs="Times New Roman"/>
          <w:b w:val="0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3507B2">
        <w:rPr>
          <w:rFonts w:ascii="Times New Roman" w:hAnsi="Times New Roman" w:cs="Times New Roman"/>
          <w:b w:val="0"/>
          <w:sz w:val="28"/>
          <w:szCs w:val="28"/>
        </w:rPr>
        <w:t xml:space="preserve"> И НАИМЕНОВАНИ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507B2">
        <w:rPr>
          <w:rFonts w:ascii="Times New Roman" w:hAnsi="Times New Roman" w:cs="Times New Roman"/>
          <w:b w:val="0"/>
          <w:sz w:val="28"/>
          <w:szCs w:val="28"/>
        </w:rPr>
        <w:t xml:space="preserve"> ПРИЧИН НЕИСПОЛНЕНИЯ БЮДЖЕТНЫХ(ДЕНЕЖНЫХ) ОБЯЗАТЕЛЬСТВ В РАЗДЕЛАХ 1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507B2">
        <w:rPr>
          <w:rFonts w:ascii="Times New Roman" w:hAnsi="Times New Roman" w:cs="Times New Roman"/>
          <w:b w:val="0"/>
          <w:sz w:val="28"/>
          <w:szCs w:val="28"/>
        </w:rPr>
        <w:t xml:space="preserve"> 2 СВЕДЕНИЙ Ф.0503175</w:t>
      </w:r>
    </w:p>
    <w:tbl>
      <w:tblPr>
        <w:tblStyle w:val="aa"/>
        <w:tblW w:w="0" w:type="auto"/>
        <w:tblLook w:val="04A0"/>
      </w:tblPr>
      <w:tblGrid>
        <w:gridCol w:w="1285"/>
        <w:gridCol w:w="8060"/>
      </w:tblGrid>
      <w:tr w:rsidR="003507B2" w:rsidTr="003507B2">
        <w:tc>
          <w:tcPr>
            <w:tcW w:w="1285" w:type="dxa"/>
          </w:tcPr>
          <w:p w:rsidR="003507B2" w:rsidRDefault="003507B2" w:rsidP="00350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причины</w:t>
            </w:r>
          </w:p>
        </w:tc>
        <w:tc>
          <w:tcPr>
            <w:tcW w:w="8060" w:type="dxa"/>
          </w:tcPr>
          <w:p w:rsidR="003507B2" w:rsidRDefault="003507B2" w:rsidP="00350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Причины неисполнения бюджетных (денежных) обязательств</w:t>
            </w:r>
          </w:p>
        </w:tc>
      </w:tr>
      <w:tr w:rsidR="003507B2" w:rsidTr="00276CC2">
        <w:tc>
          <w:tcPr>
            <w:tcW w:w="9345" w:type="dxa"/>
            <w:gridSpan w:val="2"/>
          </w:tcPr>
          <w:p w:rsidR="003507B2" w:rsidRDefault="003507B2" w:rsidP="00350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1 «Сведения о неисполненных бюджетных обязательствах»</w:t>
            </w:r>
          </w:p>
        </w:tc>
      </w:tr>
      <w:tr w:rsidR="00081CD4" w:rsidTr="003507B2">
        <w:tc>
          <w:tcPr>
            <w:tcW w:w="1285" w:type="dxa"/>
          </w:tcPr>
          <w:p w:rsidR="00081CD4" w:rsidRDefault="00F82F5D" w:rsidP="00350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060" w:type="dxa"/>
          </w:tcPr>
          <w:p w:rsidR="00081CD4" w:rsidRDefault="00F82F5D" w:rsidP="003507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2F5D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Финансирование осуществляется под фактическую потребность</w:t>
            </w:r>
          </w:p>
        </w:tc>
      </w:tr>
      <w:tr w:rsidR="00F82F5D" w:rsidTr="003507B2">
        <w:tc>
          <w:tcPr>
            <w:tcW w:w="1285" w:type="dxa"/>
          </w:tcPr>
          <w:p w:rsidR="00F82F5D" w:rsidRDefault="00F82F5D" w:rsidP="00350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101</w:t>
            </w:r>
          </w:p>
        </w:tc>
        <w:tc>
          <w:tcPr>
            <w:tcW w:w="8060" w:type="dxa"/>
          </w:tcPr>
          <w:p w:rsidR="00F82F5D" w:rsidRPr="00F82F5D" w:rsidRDefault="00F82F5D" w:rsidP="003507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2F5D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Финансирование осуществляется под фактическую потребность</w:t>
            </w:r>
          </w:p>
        </w:tc>
      </w:tr>
      <w:tr w:rsidR="003507B2" w:rsidTr="003507B2">
        <w:tc>
          <w:tcPr>
            <w:tcW w:w="1285" w:type="dxa"/>
          </w:tcPr>
          <w:p w:rsidR="003507B2" w:rsidRDefault="003507B2" w:rsidP="00350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  <w:r w:rsidR="00F82F5D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060" w:type="dxa"/>
          </w:tcPr>
          <w:p w:rsidR="003507B2" w:rsidRDefault="003507B2" w:rsidP="003507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Оплата по «факту» на основании актов выполненных работ</w:t>
            </w:r>
          </w:p>
        </w:tc>
      </w:tr>
      <w:tr w:rsidR="003507B2" w:rsidTr="00EF2CD0">
        <w:tc>
          <w:tcPr>
            <w:tcW w:w="9345" w:type="dxa"/>
            <w:gridSpan w:val="2"/>
          </w:tcPr>
          <w:p w:rsidR="003507B2" w:rsidRDefault="003507B2" w:rsidP="00350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2 «Сведения</w:t>
            </w:r>
            <w:r w:rsidR="006F6C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неисполненных</w:t>
            </w:r>
            <w:r w:rsidR="00BA66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денежных обязательствах</w:t>
            </w:r>
          </w:p>
        </w:tc>
      </w:tr>
      <w:tr w:rsidR="003507B2" w:rsidTr="003507B2">
        <w:tc>
          <w:tcPr>
            <w:tcW w:w="1285" w:type="dxa"/>
          </w:tcPr>
          <w:p w:rsidR="003507B2" w:rsidRDefault="00081CD4" w:rsidP="00350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8060" w:type="dxa"/>
          </w:tcPr>
          <w:p w:rsidR="003507B2" w:rsidRDefault="00081CD4" w:rsidP="00081C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Неисполнение контрагентами (поставщиком, подрядчиком, исполнителем обязательств по муниципальному контракту (договору) о поставке товаров, выполнении работ, оказании услуг</w:t>
            </w:r>
          </w:p>
        </w:tc>
      </w:tr>
      <w:tr w:rsidR="00F82F5D" w:rsidTr="003507B2">
        <w:tc>
          <w:tcPr>
            <w:tcW w:w="1285" w:type="dxa"/>
          </w:tcPr>
          <w:p w:rsidR="00F82F5D" w:rsidRDefault="00F82F5D" w:rsidP="00350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8060" w:type="dxa"/>
          </w:tcPr>
          <w:p w:rsidR="00F82F5D" w:rsidRDefault="00F82F5D" w:rsidP="00081C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2F5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отсутствие лимитов бюджетных обязательств</w:t>
            </w:r>
          </w:p>
        </w:tc>
      </w:tr>
    </w:tbl>
    <w:p w:rsidR="003507B2" w:rsidRPr="008D005D" w:rsidRDefault="003507B2" w:rsidP="003507B2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2928" w:rsidRDefault="00BA6619" w:rsidP="009F4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КОДОВ</w:t>
      </w:r>
      <w:r w:rsidR="009F4232">
        <w:rPr>
          <w:rFonts w:ascii="Times New Roman" w:hAnsi="Times New Roman" w:cs="Times New Roman"/>
          <w:b w:val="0"/>
          <w:sz w:val="28"/>
          <w:szCs w:val="28"/>
        </w:rPr>
        <w:t xml:space="preserve"> И НАИМЕНОВАНИЙ ПРИЧИН ПРИНЯТИЯ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 ОБЯЗАТЕ</w:t>
      </w:r>
      <w:r w:rsidR="009F4232">
        <w:rPr>
          <w:rFonts w:ascii="Times New Roman" w:hAnsi="Times New Roman" w:cs="Times New Roman"/>
          <w:b w:val="0"/>
          <w:sz w:val="28"/>
          <w:szCs w:val="28"/>
        </w:rPr>
        <w:t>ЛЬСТВ СВЕРХ УТВЕРЖДЕННЫХ 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ЮДЖЕТНЫХ НАЗНАЧЕНИЙ В РАЗДЕЛЕ 3 </w:t>
      </w:r>
      <w:r w:rsidR="009F4232">
        <w:rPr>
          <w:rFonts w:ascii="Times New Roman" w:hAnsi="Times New Roman" w:cs="Times New Roman"/>
          <w:b w:val="0"/>
          <w:sz w:val="28"/>
          <w:szCs w:val="28"/>
        </w:rPr>
        <w:t>СВЕДЕНИЙ Ф.0503175</w:t>
      </w:r>
    </w:p>
    <w:p w:rsidR="005A425E" w:rsidRDefault="005A425E" w:rsidP="009F4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85"/>
        <w:gridCol w:w="8074"/>
      </w:tblGrid>
      <w:tr w:rsidR="009F4232" w:rsidTr="009F4232">
        <w:tc>
          <w:tcPr>
            <w:tcW w:w="1271" w:type="dxa"/>
          </w:tcPr>
          <w:p w:rsidR="009F4232" w:rsidRDefault="009F4232" w:rsidP="009F42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причины</w:t>
            </w:r>
          </w:p>
        </w:tc>
        <w:tc>
          <w:tcPr>
            <w:tcW w:w="8074" w:type="dxa"/>
          </w:tcPr>
          <w:p w:rsidR="009F4232" w:rsidRDefault="009F4232" w:rsidP="009F42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Причины принятия бюджетных обязательств сверх утвержденных бюджетных назначений</w:t>
            </w:r>
          </w:p>
        </w:tc>
      </w:tr>
      <w:tr w:rsidR="009F4232" w:rsidTr="009F4232">
        <w:tc>
          <w:tcPr>
            <w:tcW w:w="1271" w:type="dxa"/>
          </w:tcPr>
          <w:p w:rsidR="009F4232" w:rsidRDefault="00081CD4" w:rsidP="009F42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074" w:type="dxa"/>
          </w:tcPr>
          <w:p w:rsidR="009F4232" w:rsidRDefault="009F4232" w:rsidP="009F42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Исполнительные документы</w:t>
            </w:r>
          </w:p>
        </w:tc>
      </w:tr>
      <w:tr w:rsidR="009F4232" w:rsidTr="009F4232">
        <w:tc>
          <w:tcPr>
            <w:tcW w:w="1271" w:type="dxa"/>
          </w:tcPr>
          <w:p w:rsidR="009F4232" w:rsidRDefault="009F4232" w:rsidP="009F42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99</w:t>
            </w:r>
          </w:p>
        </w:tc>
        <w:tc>
          <w:tcPr>
            <w:tcW w:w="8074" w:type="dxa"/>
          </w:tcPr>
          <w:p w:rsidR="009F4232" w:rsidRDefault="009F4232" w:rsidP="009F42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причины</w:t>
            </w:r>
            <w:r w:rsidR="00081C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(подробно раскрываются в текстовой части Пояснительной записки ф. 0503160)</w:t>
            </w:r>
          </w:p>
        </w:tc>
      </w:tr>
    </w:tbl>
    <w:p w:rsidR="009F4232" w:rsidRDefault="009F4232" w:rsidP="009F42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F4232" w:rsidRPr="005A10EE" w:rsidRDefault="009F4232" w:rsidP="009F42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sectPr w:rsidR="009F4232" w:rsidRPr="005A10EE" w:rsidSect="00CD359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31" w:rsidRDefault="00F05F31" w:rsidP="00CD359C">
      <w:pPr>
        <w:spacing w:after="0" w:line="240" w:lineRule="auto"/>
      </w:pPr>
      <w:r>
        <w:separator/>
      </w:r>
    </w:p>
  </w:endnote>
  <w:endnote w:type="continuationSeparator" w:id="0">
    <w:p w:rsidR="00F05F31" w:rsidRDefault="00F05F31" w:rsidP="00CD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31" w:rsidRDefault="00F05F31" w:rsidP="00CD359C">
      <w:pPr>
        <w:spacing w:after="0" w:line="240" w:lineRule="auto"/>
      </w:pPr>
      <w:r>
        <w:separator/>
      </w:r>
    </w:p>
  </w:footnote>
  <w:footnote w:type="continuationSeparator" w:id="0">
    <w:p w:rsidR="00F05F31" w:rsidRDefault="00F05F31" w:rsidP="00CD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818104"/>
      <w:docPartObj>
        <w:docPartGallery w:val="Page Numbers (Top of Page)"/>
        <w:docPartUnique/>
      </w:docPartObj>
    </w:sdtPr>
    <w:sdtContent>
      <w:p w:rsidR="00CD359C" w:rsidRDefault="0055517E">
        <w:pPr>
          <w:pStyle w:val="ad"/>
          <w:jc w:val="center"/>
        </w:pPr>
        <w:r>
          <w:fldChar w:fldCharType="begin"/>
        </w:r>
        <w:r w:rsidR="00CD359C">
          <w:instrText>PAGE   \* MERGEFORMAT</w:instrText>
        </w:r>
        <w:r>
          <w:fldChar w:fldCharType="separate"/>
        </w:r>
        <w:r w:rsidR="00B12E18">
          <w:rPr>
            <w:noProof/>
          </w:rPr>
          <w:t>2</w:t>
        </w:r>
        <w:r>
          <w:fldChar w:fldCharType="end"/>
        </w:r>
      </w:p>
    </w:sdtContent>
  </w:sdt>
  <w:p w:rsidR="00CD359C" w:rsidRDefault="00CD359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A72"/>
    <w:multiLevelType w:val="hybridMultilevel"/>
    <w:tmpl w:val="99F82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9F4"/>
    <w:rsid w:val="0003324F"/>
    <w:rsid w:val="0006717A"/>
    <w:rsid w:val="00081CD4"/>
    <w:rsid w:val="00081E1A"/>
    <w:rsid w:val="000A052B"/>
    <w:rsid w:val="000A5EAC"/>
    <w:rsid w:val="000C001D"/>
    <w:rsid w:val="000E1D68"/>
    <w:rsid w:val="000E4903"/>
    <w:rsid w:val="00137A80"/>
    <w:rsid w:val="00171DE8"/>
    <w:rsid w:val="001A6D86"/>
    <w:rsid w:val="0020580B"/>
    <w:rsid w:val="00222B56"/>
    <w:rsid w:val="00254C88"/>
    <w:rsid w:val="002B10A2"/>
    <w:rsid w:val="002B6995"/>
    <w:rsid w:val="002C6830"/>
    <w:rsid w:val="002D370F"/>
    <w:rsid w:val="002E754E"/>
    <w:rsid w:val="002F0A13"/>
    <w:rsid w:val="002F4B1F"/>
    <w:rsid w:val="00305361"/>
    <w:rsid w:val="003128E5"/>
    <w:rsid w:val="0031361A"/>
    <w:rsid w:val="003137BB"/>
    <w:rsid w:val="00317800"/>
    <w:rsid w:val="00347337"/>
    <w:rsid w:val="003507B2"/>
    <w:rsid w:val="00350912"/>
    <w:rsid w:val="00354C87"/>
    <w:rsid w:val="00367173"/>
    <w:rsid w:val="003712BA"/>
    <w:rsid w:val="003A128E"/>
    <w:rsid w:val="00410912"/>
    <w:rsid w:val="00476961"/>
    <w:rsid w:val="0048723E"/>
    <w:rsid w:val="00500B9E"/>
    <w:rsid w:val="0050713B"/>
    <w:rsid w:val="005359C4"/>
    <w:rsid w:val="0055517E"/>
    <w:rsid w:val="00570C3F"/>
    <w:rsid w:val="0058676F"/>
    <w:rsid w:val="005A10EE"/>
    <w:rsid w:val="005A425E"/>
    <w:rsid w:val="006119FB"/>
    <w:rsid w:val="0061348C"/>
    <w:rsid w:val="00622852"/>
    <w:rsid w:val="006331BD"/>
    <w:rsid w:val="0066226B"/>
    <w:rsid w:val="00683278"/>
    <w:rsid w:val="006E01AA"/>
    <w:rsid w:val="006E3311"/>
    <w:rsid w:val="006F116E"/>
    <w:rsid w:val="006F326F"/>
    <w:rsid w:val="006F5221"/>
    <w:rsid w:val="006F598A"/>
    <w:rsid w:val="006F6C2E"/>
    <w:rsid w:val="00703D61"/>
    <w:rsid w:val="00716F93"/>
    <w:rsid w:val="007342D2"/>
    <w:rsid w:val="007371B9"/>
    <w:rsid w:val="00780DDC"/>
    <w:rsid w:val="007A62D6"/>
    <w:rsid w:val="007C3877"/>
    <w:rsid w:val="007D0E62"/>
    <w:rsid w:val="007D595E"/>
    <w:rsid w:val="007E1A14"/>
    <w:rsid w:val="007E5B7D"/>
    <w:rsid w:val="0082622E"/>
    <w:rsid w:val="00846523"/>
    <w:rsid w:val="008611F7"/>
    <w:rsid w:val="0087481D"/>
    <w:rsid w:val="008832D2"/>
    <w:rsid w:val="00891FD2"/>
    <w:rsid w:val="008A1F6A"/>
    <w:rsid w:val="008A42C6"/>
    <w:rsid w:val="008C19BF"/>
    <w:rsid w:val="008D005D"/>
    <w:rsid w:val="009226BB"/>
    <w:rsid w:val="00935E37"/>
    <w:rsid w:val="00961FDB"/>
    <w:rsid w:val="00971747"/>
    <w:rsid w:val="00975F0A"/>
    <w:rsid w:val="009F4232"/>
    <w:rsid w:val="00A07F34"/>
    <w:rsid w:val="00A63B55"/>
    <w:rsid w:val="00A92B21"/>
    <w:rsid w:val="00A93306"/>
    <w:rsid w:val="00AA7812"/>
    <w:rsid w:val="00AB63D6"/>
    <w:rsid w:val="00AD10B1"/>
    <w:rsid w:val="00B12E18"/>
    <w:rsid w:val="00B7461A"/>
    <w:rsid w:val="00B766D7"/>
    <w:rsid w:val="00BA6619"/>
    <w:rsid w:val="00BE2928"/>
    <w:rsid w:val="00C02CCE"/>
    <w:rsid w:val="00C22EA3"/>
    <w:rsid w:val="00C72E38"/>
    <w:rsid w:val="00C911DA"/>
    <w:rsid w:val="00CA4689"/>
    <w:rsid w:val="00CB556B"/>
    <w:rsid w:val="00CC7730"/>
    <w:rsid w:val="00CD359C"/>
    <w:rsid w:val="00D07752"/>
    <w:rsid w:val="00D57514"/>
    <w:rsid w:val="00D65D7C"/>
    <w:rsid w:val="00D81B1C"/>
    <w:rsid w:val="00D81D5B"/>
    <w:rsid w:val="00D94963"/>
    <w:rsid w:val="00DA7DD0"/>
    <w:rsid w:val="00DC4161"/>
    <w:rsid w:val="00E10DD1"/>
    <w:rsid w:val="00E243B2"/>
    <w:rsid w:val="00E30EE9"/>
    <w:rsid w:val="00E57405"/>
    <w:rsid w:val="00E857FE"/>
    <w:rsid w:val="00ED63FE"/>
    <w:rsid w:val="00ED7EC8"/>
    <w:rsid w:val="00EF29F4"/>
    <w:rsid w:val="00F05F31"/>
    <w:rsid w:val="00F07781"/>
    <w:rsid w:val="00F7375E"/>
    <w:rsid w:val="00F82F5D"/>
    <w:rsid w:val="00FA2DDA"/>
    <w:rsid w:val="00FA3F77"/>
    <w:rsid w:val="00FB705B"/>
    <w:rsid w:val="00FD617B"/>
    <w:rsid w:val="00FD62D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2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1"/>
    <w:basedOn w:val="a"/>
    <w:next w:val="a"/>
    <w:semiHidden/>
    <w:rsid w:val="007D59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E243B2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2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2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19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19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62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622E"/>
    <w:rPr>
      <w:b/>
      <w:bCs/>
      <w:sz w:val="20"/>
      <w:szCs w:val="20"/>
    </w:rPr>
  </w:style>
  <w:style w:type="table" w:styleId="aa">
    <w:name w:val="Table Grid"/>
    <w:basedOn w:val="a1"/>
    <w:uiPriority w:val="59"/>
    <w:rsid w:val="00F0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933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933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D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359C"/>
  </w:style>
  <w:style w:type="paragraph" w:styleId="af">
    <w:name w:val="footer"/>
    <w:basedOn w:val="a"/>
    <w:link w:val="af0"/>
    <w:uiPriority w:val="99"/>
    <w:unhideWhenUsed/>
    <w:rsid w:val="00CD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359C"/>
  </w:style>
  <w:style w:type="paragraph" w:styleId="af1">
    <w:name w:val="Subtitle"/>
    <w:basedOn w:val="a"/>
    <w:link w:val="af2"/>
    <w:qFormat/>
    <w:rsid w:val="00354C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354C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DDDDD"/>
            <w:right w:val="none" w:sz="0" w:space="0" w:color="auto"/>
          </w:divBdr>
          <w:divsChild>
            <w:div w:id="1624531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Пунтус Дмитрий Вадимович</dc:creator>
  <cp:lastModifiedBy>Admin</cp:lastModifiedBy>
  <cp:revision>3</cp:revision>
  <cp:lastPrinted>2022-02-03T06:32:00Z</cp:lastPrinted>
  <dcterms:created xsi:type="dcterms:W3CDTF">2024-02-12T03:36:00Z</dcterms:created>
  <dcterms:modified xsi:type="dcterms:W3CDTF">2024-02-12T03:38:00Z</dcterms:modified>
</cp:coreProperties>
</file>