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5C" w:rsidRPr="00DD325C" w:rsidRDefault="00DD325C" w:rsidP="00DD325C">
      <w:pPr>
        <w:pStyle w:val="aa"/>
        <w:rPr>
          <w:rFonts w:ascii="Times New Roman" w:hAnsi="Times New Roman" w:cs="Times New Roman"/>
          <w:szCs w:val="28"/>
        </w:rPr>
      </w:pPr>
      <w:r w:rsidRPr="00DD325C"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419100" cy="533400"/>
            <wp:effectExtent l="19050" t="0" r="0" b="0"/>
            <wp:docPr id="3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25C" w:rsidRPr="00DD325C" w:rsidRDefault="00DD325C" w:rsidP="00DD325C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szCs w:val="28"/>
        </w:rPr>
        <w:tab/>
      </w:r>
      <w:r w:rsidRPr="00DD325C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DD325C" w:rsidRPr="00DD325C" w:rsidRDefault="00DD325C" w:rsidP="00DD325C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СРЕДНЕУРГАЛЬСКОГО СЕЛЬСКОГО ПОСЕЛЕНИЯ</w:t>
      </w:r>
    </w:p>
    <w:p w:rsidR="00DD325C" w:rsidRPr="00DD325C" w:rsidRDefault="00DD325C" w:rsidP="00DD325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DD325C" w:rsidRPr="00DD325C" w:rsidRDefault="00DD325C" w:rsidP="00DD325C">
      <w:pPr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DD325C" w:rsidRPr="00DD325C" w:rsidRDefault="00DD325C" w:rsidP="00DD325C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DD325C" w:rsidRDefault="00DD325C" w:rsidP="00DD3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D32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 21.01.2021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</w:p>
    <w:p w:rsidR="00DD325C" w:rsidRPr="00DD325C" w:rsidRDefault="00DD325C" w:rsidP="00DD32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D325C">
        <w:rPr>
          <w:rFonts w:ascii="Times New Roman" w:hAnsi="Times New Roman" w:cs="Times New Roman"/>
          <w:color w:val="000000" w:themeColor="text1"/>
          <w:sz w:val="28"/>
          <w:szCs w:val="28"/>
        </w:rPr>
        <w:t>п. Средний Ургал</w:t>
      </w:r>
    </w:p>
    <w:p w:rsidR="00B20500" w:rsidRPr="00B00F3E" w:rsidRDefault="00B20500" w:rsidP="00B2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0500" w:rsidRDefault="00B20500" w:rsidP="00B205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500" w:rsidRPr="006D31B1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территориальным общественным самоуправлениям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5C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6D31B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31B1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местного бюджета физическим лицам на реализацию проекта территориального общественного самоуправления</w:t>
      </w:r>
    </w:p>
    <w:p w:rsidR="00B20500" w:rsidRPr="009F377C" w:rsidRDefault="00B20500" w:rsidP="00B205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jc w:val="both"/>
        <w:rPr>
          <w:rFonts w:ascii="Times New Roman" w:hAnsi="Times New Roman" w:cs="Times New Roman"/>
        </w:rPr>
      </w:pP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7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377C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постановлением Правительства Хабаровского края от 24 июня 2016 года № 199-пр «Об утверждении Положения о предоставлении грантов в форме иных межбюджетных трансфертов из краевого бюджета бюджетам</w:t>
      </w:r>
      <w:proofErr w:type="gramEnd"/>
      <w:r w:rsidRPr="009F377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самоуправления», Уставом </w:t>
      </w:r>
      <w:r w:rsidR="00DD325C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DD325C" w:rsidRPr="009F377C"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20500" w:rsidRDefault="00B20500" w:rsidP="00B205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20500" w:rsidRPr="00B04516" w:rsidRDefault="00B20500" w:rsidP="00B205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B04516">
        <w:rPr>
          <w:rFonts w:ascii="Times New Roman" w:hAnsi="Times New Roman" w:cs="Times New Roman"/>
          <w:sz w:val="28"/>
          <w:szCs w:val="28"/>
        </w:rPr>
        <w:t xml:space="preserve">твердить Положение по предоставлению субсидий территориальным общественным самоуправлениям </w:t>
      </w:r>
      <w:r w:rsidR="008B2F3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B0451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B04516">
        <w:rPr>
          <w:rFonts w:ascii="Times New Roman" w:hAnsi="Times New Roman" w:cs="Times New Roman"/>
          <w:sz w:val="28"/>
          <w:szCs w:val="28"/>
        </w:rPr>
        <w:t xml:space="preserve"> </w:t>
      </w:r>
      <w:r w:rsidR="008B2F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2F39">
        <w:rPr>
          <w:rFonts w:ascii="Times New Roman" w:hAnsi="Times New Roman" w:cs="Times New Roman"/>
          <w:sz w:val="28"/>
          <w:szCs w:val="28"/>
        </w:rPr>
        <w:t xml:space="preserve"> </w:t>
      </w:r>
      <w:r w:rsidRPr="00B0451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04516">
        <w:rPr>
          <w:rFonts w:ascii="Times New Roman" w:hAnsi="Times New Roman" w:cs="Times New Roman"/>
          <w:sz w:val="28"/>
          <w:szCs w:val="28"/>
        </w:rPr>
        <w:t>1.</w:t>
      </w:r>
    </w:p>
    <w:p w:rsidR="00B20500" w:rsidRPr="006D31B1" w:rsidRDefault="00B20500" w:rsidP="00B205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Pr="00976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6D31B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31B1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местного бюджета физическим лицам на реализацию проекта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2. </w:t>
      </w:r>
    </w:p>
    <w:p w:rsidR="00B20500" w:rsidRPr="00B00F3E" w:rsidRDefault="00B20500" w:rsidP="00B2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B00F3E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0B26B4" w:rsidRPr="000B26B4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="000B26B4">
        <w:rPr>
          <w:rFonts w:cs="Times New Roman"/>
          <w:sz w:val="26"/>
          <w:szCs w:val="26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>поселения уполномоченным органом по предоставлению субсидий территориальны</w:t>
      </w:r>
      <w:r w:rsidR="008B2F39">
        <w:rPr>
          <w:rFonts w:ascii="Times New Roman" w:hAnsi="Times New Roman" w:cs="Times New Roman"/>
          <w:sz w:val="28"/>
          <w:szCs w:val="28"/>
        </w:rPr>
        <w:t>м общественным самоуправлениям Среднеургальского сельского</w:t>
      </w:r>
      <w:r w:rsidR="008B2F39" w:rsidRPr="009F377C">
        <w:rPr>
          <w:rFonts w:ascii="Times New Roman" w:hAnsi="Times New Roman" w:cs="Times New Roman"/>
          <w:sz w:val="28"/>
          <w:szCs w:val="28"/>
        </w:rPr>
        <w:t xml:space="preserve"> </w:t>
      </w:r>
      <w:r w:rsidRPr="00B00F3E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8B2F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500" w:rsidRPr="009F377C" w:rsidRDefault="008B2F39" w:rsidP="00B2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. </w:t>
      </w:r>
      <w:r w:rsidR="00B20500">
        <w:rPr>
          <w:rFonts w:ascii="Times New Roman" w:hAnsi="Times New Roman" w:cs="Times New Roman"/>
          <w:sz w:val="28"/>
          <w:szCs w:val="28"/>
        </w:rPr>
        <w:t xml:space="preserve">  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поселения в течение 10 дней со дня подписания. </w:t>
      </w:r>
    </w:p>
    <w:p w:rsidR="008B2F39" w:rsidRPr="007972CB" w:rsidRDefault="008B2F39" w:rsidP="008B2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. </w:t>
      </w:r>
      <w:r w:rsidR="00B20500">
        <w:rPr>
          <w:rFonts w:ascii="Times New Roman" w:hAnsi="Times New Roman" w:cs="Times New Roman"/>
          <w:sz w:val="28"/>
          <w:szCs w:val="28"/>
        </w:rPr>
        <w:t xml:space="preserve">  </w:t>
      </w:r>
      <w:r w:rsidRPr="007972C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7972CB">
        <w:rPr>
          <w:rFonts w:ascii="Times New Roman" w:hAnsi="Times New Roman" w:cs="Times New Roman"/>
          <w:sz w:val="28"/>
          <w:szCs w:val="28"/>
        </w:rPr>
        <w:t>.</w:t>
      </w:r>
    </w:p>
    <w:p w:rsidR="00B20500" w:rsidRPr="009F377C" w:rsidRDefault="00B20500" w:rsidP="00B20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8B2F39" w:rsidP="00B2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05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П.С.Захарченко</w:t>
      </w: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37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2F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2F39">
        <w:rPr>
          <w:rFonts w:ascii="Times New Roman" w:hAnsi="Times New Roman" w:cs="Times New Roman"/>
          <w:sz w:val="28"/>
          <w:szCs w:val="28"/>
        </w:rPr>
        <w:t>1.2021</w:t>
      </w:r>
      <w:r w:rsidRPr="009F377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F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по предоставлению субсидий территориальным общественным самоуправлениям</w:t>
      </w:r>
    </w:p>
    <w:p w:rsidR="00B20500" w:rsidRPr="009F377C" w:rsidRDefault="000B75A9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="00B20500" w:rsidRPr="009F37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20500" w:rsidRPr="009F377C" w:rsidRDefault="00B20500" w:rsidP="00B20500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условия и порядок предоставления субсидий территориальным общественным самоуправлениям (далее - ТОС) на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мероприятий по реализации социально значимых проектов ТОС (далее - субсидии); </w:t>
      </w: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1.2. </w:t>
      </w:r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 целях настоящего Положения под проектом понимается комплекс взаимосвязанных мероприятий, в том числе предусматривающих создание (приобретение, установку) объектов благоустройства территории ТОС и (или) объектов, направленных на удовлетворение социально-бытовых потребностей граждан, проживающих в границах территории, на которой осуществляется ТОС, направленных на решение конкретных задач, соответствующих направлениям деятельности, указанным в уставе ТОС.</w:t>
      </w:r>
    </w:p>
    <w:p w:rsidR="00B20500" w:rsidRPr="00811DA3" w:rsidRDefault="00B20500" w:rsidP="00B2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1.3.</w:t>
      </w:r>
      <w:r w:rsidRPr="00811DA3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proofErr w:type="gramStart"/>
      <w:r w:rsidRPr="00811DA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В целях настоящего Положения под объектом благоустройства территории ТОС и (или) объектом, направленным на удовлетворение социально-бытовых потребностей граждан, проживающих в границах территории, на которой осуществляется ТОС, понимаются не являющиеся объектами недвижимого имущества (сооружениями): придомовая территория, в том числе детские и спортивные площадки, уличные тренажеры и спортивный инвентарь, хоккейные и спортивные коробки, горки, автомобильные парковки и остановки, мусоросборники и контейнеры металлические</w:t>
      </w:r>
      <w:proofErr w:type="gramEnd"/>
      <w:r w:rsidRPr="00811DA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 w:rsidRPr="00811DA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для бытового мусора и пищевых отходов, столбы, фонари для освещения улиц, колодцы, скважины, памятные знаки и мемориальные доски, кладбище, парковые зоны и скверы, сцены и сценические костюмы, пешеходные мосты, дорожки (тротуары), малые архитектурные формы, громкоговорители, средства видеонаблюдения и связи, ограждения, лоток для отвода сточных вод (далее также - объекты)</w:t>
      </w:r>
      <w:r w:rsidRPr="00811DA3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1.4. ТОС</w:t>
      </w:r>
      <w:r w:rsidRPr="009F377C">
        <w:rPr>
          <w:rFonts w:ascii="Times New Roman" w:hAnsi="Times New Roman" w:cs="Times New Roman"/>
          <w:sz w:val="28"/>
          <w:szCs w:val="28"/>
        </w:rPr>
        <w:t xml:space="preserve"> самостоятельно за счет собственных средств осуществляют реализацию проектов.</w:t>
      </w:r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</w:t>
      </w:r>
      <w:r w:rsidRPr="009F377C">
        <w:rPr>
          <w:rFonts w:ascii="Times New Roman" w:hAnsi="Times New Roman" w:cs="Times New Roman"/>
          <w:sz w:val="28"/>
          <w:szCs w:val="28"/>
        </w:rPr>
        <w:t>обственные средства ТОС - денежные средства и другие нематериальные вложения (трудовое участие, аренда), а также средства, привлеченные из внебюджетных источников (денежные средства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  <w:proofErr w:type="gramEnd"/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1.5.</w:t>
      </w:r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77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субсидий являются иные межбюджетные трансферты, предоставленные из краевого бюджета в порядке, предусмотренном Положением о предоставлении грантов местным бюджетам в соответствии с распоряжением Правительства Хабаровского края (далее также – край) о предоставлении грантов в форме иных межбюджетных трансфертов из краевого бюджета бюджетам муниципальных образований края в целях поддержки проектов, инициируемых муниципальными образованиями края по развитию ТОС.</w:t>
      </w:r>
      <w:proofErr w:type="gramEnd"/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 xml:space="preserve">1.6. Субсидии предоставляются администрацией </w:t>
      </w:r>
      <w:r w:rsidR="000B75A9">
        <w:rPr>
          <w:rFonts w:cs="Times New Roman"/>
          <w:sz w:val="28"/>
          <w:szCs w:val="28"/>
        </w:rPr>
        <w:t>Среднеургальского сельского</w:t>
      </w:r>
      <w:r w:rsidRPr="009F377C">
        <w:rPr>
          <w:rFonts w:cs="Times New Roman"/>
          <w:sz w:val="28"/>
          <w:szCs w:val="28"/>
        </w:rPr>
        <w:t xml:space="preserve"> поселения (далее также – Главный распорядитель).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1.7. Субсидии носят целевой характер и не могут быть использованы на другие цели.</w:t>
      </w: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9F377C">
        <w:rPr>
          <w:rFonts w:ascii="Times New Roman" w:hAnsi="Times New Roman" w:cs="Times New Roman"/>
          <w:sz w:val="28"/>
          <w:szCs w:val="28"/>
        </w:rPr>
        <w:t xml:space="preserve">Субсидии предоставляются ТОС, созданным в установленном законодательстве порядке и осуществляющим деятельность в соответствии с уставом ТОС на территории </w:t>
      </w:r>
      <w:r w:rsidR="000B75A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377C">
        <w:rPr>
          <w:rFonts w:ascii="Times New Roman" w:hAnsi="Times New Roman" w:cs="Times New Roman"/>
          <w:sz w:val="28"/>
          <w:szCs w:val="28"/>
        </w:rPr>
        <w:t>роекты которых, по результатам конкурса проектов ТОС в соответствии с Положением о предоставлении грантов местным бюджетам,  включены в распоряжение Правительства Хабаровского края о предоставлении грантов в форме иных межбюджетных трансфертов из краевого бюджета бюджетам муниципальных образований края в целях</w:t>
      </w:r>
      <w:proofErr w:type="gramEnd"/>
      <w:r w:rsidRPr="009F377C">
        <w:rPr>
          <w:rFonts w:ascii="Times New Roman" w:hAnsi="Times New Roman" w:cs="Times New Roman"/>
          <w:sz w:val="28"/>
          <w:szCs w:val="28"/>
        </w:rPr>
        <w:t xml:space="preserve"> поддержки проектов, инициируемых муниципальными образованиями края по развитию ТОС (далее также  – ТОС, Получатель субсидии, проект ТОС, распоряжение Правительства края и гранты соответственно).</w:t>
      </w:r>
    </w:p>
    <w:p w:rsidR="00B20500" w:rsidRPr="009F377C" w:rsidRDefault="00B20500" w:rsidP="00B2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2. Условия, порядок предоставления субсидий ТОС</w:t>
      </w:r>
    </w:p>
    <w:p w:rsidR="00B20500" w:rsidRPr="009F377C" w:rsidRDefault="00B20500" w:rsidP="00B20500">
      <w:pPr>
        <w:pStyle w:val="Standard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2.1. Субсидии предоставляются на основании соглашения, заключенного между Главным распорядителем и Получателем субсидий.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2.2. Для предоставления субсидии Главный распорядитель размещает на сайте администрации </w:t>
      </w:r>
      <w:r w:rsidR="000B75A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 (далее – официальный сайт):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извещение о приеме документов на предоставление субсидий с указанием сроков приема заявления и документов на предоставление субсидии (далее – извещение);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копию распоряжения Правительства края;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список проектов ТОС, на реализацию которых предоставлены гранты из краевого бюджета и объемы указанных грантов, предусмотренные распоряжением Правительства края. 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</w:t>
      </w:r>
      <w:r w:rsidRPr="009F377C">
        <w:rPr>
          <w:rFonts w:ascii="Times New Roman" w:hAnsi="Times New Roman" w:cs="Times New Roman"/>
          <w:sz w:val="28"/>
          <w:szCs w:val="28"/>
        </w:rPr>
        <w:t>Получатель субсидии предоставляет Главному распорядителю в срок, указанный в извещении: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заявление о предоставлении субсидии с указанием счета Получателя субсидии, открытого в установленном законодательстве порядке, и наименования проекта ТОС, ожидаемых результатов от реализации проекта ТОС, предусмотренных проектом ТОС, на который запрашивается субсидия, по форме, установленной Главным распорядителем;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документ, подтверждающий полномочия лица, имеющего право действовать без доверенности от имени ТОС в соответствии с его учредительными документами, либо иного уполномоченного ТОС лицом (далее – руководитель ТОС)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гарантийное письмо о согласии ТОС на осуществление Главным распорядителем и органами государственного финансового контроля края, муниципального финансового контроля проверок соблюдения ТОС условий, целей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500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гарантийное письмо ТОС о передаче созданного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приобретенного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установленного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результате реализации проекта, расположенного на общественной территории в границах городского поселения для принятия в собственность </w:t>
      </w:r>
      <w:r w:rsidR="000B75A9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75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(или) решении вопроса с собственниками помещений в многоквартирном доме, расположенном в границах городского поселения, о принятии в их  общую долевую собственность указанного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месяца со дня окончания даты реализации проекта, указанной в проекте.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должны быть подписаны руководителем ТОС, и заверены печатью ТОС.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7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77C">
        <w:rPr>
          <w:rFonts w:ascii="Times New Roman" w:hAnsi="Times New Roman" w:cs="Times New Roman"/>
          <w:sz w:val="28"/>
          <w:szCs w:val="28"/>
        </w:rPr>
        <w:t>. Главный распорядитель в течение пяти рабочих дней со дня окончания срока приема документов, указанного в извещении, рассматривает документы, представленные Получателем субсидии 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77C">
        <w:rPr>
          <w:rFonts w:ascii="Times New Roman" w:hAnsi="Times New Roman" w:cs="Times New Roman"/>
          <w:sz w:val="28"/>
          <w:szCs w:val="28"/>
        </w:rPr>
        <w:t xml:space="preserve"> настоящего Порядка, и по результатам их рассмотрения: 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в случае отсутствия оснований для отказа в предоставлении субсидии, предусмотренных абзацами вторым-пятым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77C">
        <w:rPr>
          <w:rFonts w:ascii="Times New Roman" w:hAnsi="Times New Roman" w:cs="Times New Roman"/>
          <w:sz w:val="28"/>
          <w:szCs w:val="28"/>
        </w:rPr>
        <w:t>.1 настоящего Порядка, принимает решение о предоставлении субсидии и направляет копию договора, а также размещает на официальном сайте Главного распорядителя информацию о принятии указанного решения и направлении договора;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-  в случае наличия одного или нескольких оснований для отказа в предоставлении субсидии, предусмотренных абзацами вторым-пятым пункта 2.</w:t>
      </w:r>
      <w:r>
        <w:rPr>
          <w:rFonts w:cs="Times New Roman"/>
          <w:sz w:val="28"/>
          <w:szCs w:val="28"/>
        </w:rPr>
        <w:t>4</w:t>
      </w:r>
      <w:r w:rsidRPr="009F377C">
        <w:rPr>
          <w:rFonts w:cs="Times New Roman"/>
          <w:sz w:val="28"/>
          <w:szCs w:val="28"/>
        </w:rPr>
        <w:t>.1 настоящего Порядка, принимает решение об отказе в предоставлении субсидии и направляет письменное уведомление об отказе в предоставлении субсидии с обоснованием причины принятия такого решения.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77C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субсидии являются: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отсутствие проекта ТОС, на который запрашивается субсидия, в распоряжении Правительства края;</w:t>
      </w:r>
      <w:r w:rsidRPr="009F377C">
        <w:rPr>
          <w:rFonts w:ascii="Times New Roman" w:hAnsi="Times New Roman" w:cs="Times New Roman"/>
          <w:sz w:val="28"/>
          <w:szCs w:val="28"/>
        </w:rPr>
        <w:tab/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 несоответствие представленных Получателем субсидии документов требованиям, определенным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7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представление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77C">
        <w:rPr>
          <w:rFonts w:ascii="Times New Roman" w:hAnsi="Times New Roman" w:cs="Times New Roman"/>
          <w:sz w:val="28"/>
          <w:szCs w:val="28"/>
        </w:rPr>
        <w:t xml:space="preserve">. настоящего Порядка не в полном объеме и (или) недостоверных сведений (информации) в указанных документах; </w:t>
      </w:r>
      <w:r w:rsidRPr="009F377C">
        <w:rPr>
          <w:rFonts w:ascii="Times New Roman" w:hAnsi="Times New Roman" w:cs="Times New Roman"/>
          <w:sz w:val="28"/>
          <w:szCs w:val="28"/>
        </w:rPr>
        <w:tab/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 xml:space="preserve">- несоблюдение условия предоставления субсидий, установленных абзацем шестым пункта 2.4 настоящего Порядка; 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несоблюдение срока представления Получателем субсидии заявления и документов, указанного в извещении;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в адрес Главного распорядителя в срок, установленный абзацем первым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77C">
        <w:rPr>
          <w:rFonts w:ascii="Times New Roman" w:hAnsi="Times New Roman" w:cs="Times New Roman"/>
          <w:sz w:val="28"/>
          <w:szCs w:val="28"/>
        </w:rPr>
        <w:t xml:space="preserve">.2 настоящего Порядка, договора подписанного Получателем субсидии. 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77C">
        <w:rPr>
          <w:rFonts w:ascii="Times New Roman" w:hAnsi="Times New Roman" w:cs="Times New Roman"/>
          <w:sz w:val="28"/>
          <w:szCs w:val="28"/>
        </w:rPr>
        <w:t>.2.  Получатель субсидии в течение 5 рабочих дней со дня получения договора подписывает его со своей стороны и предоставляет Главному распорядителю.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В случае поступления Главному распорядителю в срок, установленный абзацем первым настоящего пункта, договора подписанного руководителем ТОС, Главный распорядитель в течение 10 рабочих дней со дня поступления договора: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подписывает договор со своей стороны и направляет один экземпляр Получателю субсидии;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- перечисляет субсидию на счет, указанный в заявлении.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поступления соглашения, в срок, установленный абзацем первым настоящего пункта, в течение двух рабочих дней по окончании указанного срока принимает решение об отказе в предоставлении субсидии и направляет письменное уведомление об отказе в предоставлении субсидии с обоснованием причины принятия такого решения.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4</w:t>
      </w:r>
      <w:r w:rsidRPr="009F377C">
        <w:rPr>
          <w:rFonts w:cs="Times New Roman"/>
          <w:sz w:val="28"/>
          <w:szCs w:val="28"/>
        </w:rPr>
        <w:t xml:space="preserve">.3. Размер субсидии, предоставляемый ТОС в соответствии с Порядком, определяется в размере объема гранта на реализацию проекта ТОС, предусмотренного в распоряжении Правительства края″ 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5</w:t>
      </w:r>
      <w:r w:rsidRPr="009F377C">
        <w:rPr>
          <w:rFonts w:cs="Times New Roman"/>
          <w:sz w:val="28"/>
          <w:szCs w:val="28"/>
        </w:rPr>
        <w:t>. Условия предоставления субсидий ТОС Главным распорядителем: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- принятие решения о предоставлении субсидий в отношении ТОС;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- заключение соглашения между Главным распорядителем и Получателем субсидий;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- достижение значений показателей результативности использования субсидии, установленных соглашением;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F377C">
        <w:rPr>
          <w:rFonts w:cs="Times New Roman"/>
          <w:sz w:val="28"/>
          <w:szCs w:val="28"/>
        </w:rPr>
        <w:t>- предоставление отчетов о реализации проектов ТОС, о достижении значений показателей результативности использования субсидий, по формам, установленными Главным распорядителем в сроки, указанные в пункте 2.</w:t>
      </w:r>
      <w:r>
        <w:rPr>
          <w:rFonts w:cs="Times New Roman"/>
          <w:sz w:val="28"/>
          <w:szCs w:val="28"/>
        </w:rPr>
        <w:t>6</w:t>
      </w:r>
      <w:r w:rsidRPr="009F377C">
        <w:rPr>
          <w:rFonts w:cs="Times New Roman"/>
          <w:sz w:val="28"/>
          <w:szCs w:val="28"/>
        </w:rPr>
        <w:t xml:space="preserve"> настоящего Порядка;</w:t>
      </w:r>
      <w:proofErr w:type="gramEnd"/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lastRenderedPageBreak/>
        <w:t>- согласие Получателя субсидий на осуществление главным распорядителем бюджетных средств, предоставившим субсидии, и органом муниципального финансового контроля (органами государственного финансового контроля края) проверок соблюдения Получателем субсидий условий, целей и порядка их предоставления;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- запрет приобретения за счет полученных средств субсидий иностранной валюты.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F3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377C">
        <w:rPr>
          <w:rFonts w:ascii="Times New Roman" w:hAnsi="Times New Roman" w:cs="Times New Roman"/>
          <w:sz w:val="28"/>
          <w:szCs w:val="28"/>
        </w:rPr>
        <w:t>Получатель субсидии предоставляет Главному распорядителю отчет о достижении значений показателей использования субсидии, установленных договором, и отчет об использовании субсидий и реализации проекта ТОС – ежеквартально не позднее 01 числа месяца, следующего за отчетным кварталом; ежегодно не позднее 25 января года, следующего за отчетным.</w:t>
      </w:r>
      <w:proofErr w:type="gramEnd"/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К отчету об использовании субсидии и реализации проекта ТОС прилагается пояснительная записка о реализации проекта ТОС и фотоматериалы, а также копии всех первичных учетных документов, заверенные подписью руководителя ТОС и печатью Получателя субсидии.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1" w:name="Par53"/>
      <w:bookmarkEnd w:id="1"/>
      <w:r w:rsidRPr="009F377C">
        <w:rPr>
          <w:rFonts w:cs="Times New Roman"/>
          <w:color w:val="000000"/>
          <w:sz w:val="28"/>
          <w:szCs w:val="28"/>
        </w:rPr>
        <w:t>2.</w:t>
      </w:r>
      <w:r>
        <w:rPr>
          <w:rFonts w:cs="Times New Roman"/>
          <w:color w:val="000000"/>
          <w:sz w:val="28"/>
          <w:szCs w:val="28"/>
        </w:rPr>
        <w:t>7</w:t>
      </w:r>
      <w:r w:rsidRPr="009F377C">
        <w:rPr>
          <w:rFonts w:cs="Times New Roman"/>
          <w:color w:val="000000"/>
          <w:sz w:val="28"/>
          <w:szCs w:val="28"/>
        </w:rPr>
        <w:t xml:space="preserve">. </w:t>
      </w:r>
      <w:r w:rsidRPr="009F377C">
        <w:rPr>
          <w:rFonts w:cs="Times New Roman"/>
          <w:sz w:val="28"/>
          <w:szCs w:val="28"/>
        </w:rPr>
        <w:t>Показатели результативности использования субсидий устанавливаются в соответствии с ожидаемыми результатами от реализации проекта, указанными в проекте. Оценка результативности использования субсидии осуществляется Главным распорядителем на основании сравнения установленных договором и фактически достигнутых значений показателей результативности использования субсидии″.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9F377C">
        <w:rPr>
          <w:rFonts w:cs="Times New Roman"/>
          <w:color w:val="000000"/>
          <w:sz w:val="28"/>
          <w:szCs w:val="28"/>
        </w:rPr>
        <w:t>3.</w:t>
      </w:r>
      <w:r w:rsidRPr="009F377C">
        <w:rPr>
          <w:rFonts w:cs="Times New Roman"/>
          <w:b/>
          <w:color w:val="000000"/>
          <w:sz w:val="28"/>
          <w:szCs w:val="28"/>
        </w:rPr>
        <w:t xml:space="preserve"> </w:t>
      </w:r>
      <w:r w:rsidRPr="009F377C">
        <w:rPr>
          <w:rFonts w:cs="Times New Roman"/>
          <w:sz w:val="28"/>
          <w:szCs w:val="28"/>
        </w:rPr>
        <w:t xml:space="preserve"> Порядок возврата субсидий Получател</w:t>
      </w:r>
      <w:r>
        <w:rPr>
          <w:rFonts w:cs="Times New Roman"/>
          <w:sz w:val="28"/>
          <w:szCs w:val="28"/>
        </w:rPr>
        <w:t xml:space="preserve">ями субсидий в случае нарушения </w:t>
      </w:r>
      <w:r w:rsidRPr="009F377C">
        <w:rPr>
          <w:rFonts w:cs="Times New Roman"/>
          <w:sz w:val="28"/>
          <w:szCs w:val="28"/>
        </w:rPr>
        <w:t>условий, установленных при их предоставлении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3.1. В случае нарушения условий, целей и порядка предоставления субсидии Получателем субсидии субсидия подлежит возврату в местный бюджет.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9F377C">
        <w:rPr>
          <w:rFonts w:ascii="Times New Roman" w:hAnsi="Times New Roman" w:cs="Times New Roman"/>
          <w:sz w:val="28"/>
          <w:szCs w:val="28"/>
        </w:rPr>
        <w:t>В случае выявления Главным распорядителем фактов нарушения Получателем субсидии условий, целей и порядка предоставления субсидии Главный распорядитель в течение десяти рабочих дней со дня выявления указанных фактов составляет акт о выявленных нарушениях (далее – Акт), в котором указывает выявленные нарушения, сроки их устранения, и в течение пяти рабочих дней со дня составления Акта направляет его Получателю субсидии.</w:t>
      </w:r>
      <w:proofErr w:type="gramEnd"/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3.3.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устранения Получателем субсидии нарушений в сроки, указанные в Акте, Главный распорядитель в течение семи рабочих дней со дня истечения сроков, указанных в Акте, выставляет Получателю субсидии письменное требование о возврате предоставленной субсидии (далее – требование).</w:t>
      </w:r>
    </w:p>
    <w:p w:rsidR="00B20500" w:rsidRPr="009F377C" w:rsidRDefault="00B20500" w:rsidP="00B2050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3.4. Получатель субсидии обязан осуществить возврат предоставленной субсидии в местный бюджет в течение десяти рабочих дней со дня получения требования.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lastRenderedPageBreak/>
        <w:t>3.5. В случае не</w:t>
      </w:r>
      <w:r>
        <w:rPr>
          <w:rFonts w:cs="Times New Roman"/>
          <w:sz w:val="28"/>
          <w:szCs w:val="28"/>
        </w:rPr>
        <w:t xml:space="preserve"> </w:t>
      </w:r>
      <w:r w:rsidRPr="009F377C">
        <w:rPr>
          <w:rFonts w:cs="Times New Roman"/>
          <w:sz w:val="28"/>
          <w:szCs w:val="28"/>
        </w:rPr>
        <w:t>возврата Получателем субсидии предоставленной субсидии в установленный требованием срок, Главный распорядитель в течение трех месяцев обращается в суд о взыскании средств субсидии.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3.6. В случае если Получателем субсидии по итогам реализации проекта ТОС не достигнуты значения показателей результативности использования субсидии, установленные договором, объем субсидии, подлежащий возврату в местный бюджет в срок до 15 числа месяца, следующего за отчетным кварталом, в котором окончена реализация проекта ТОС (V</w:t>
      </w:r>
      <w:r>
        <w:rPr>
          <w:rFonts w:cs="Times New Roman"/>
          <w:sz w:val="28"/>
          <w:szCs w:val="28"/>
        </w:rPr>
        <w:t xml:space="preserve"> </w:t>
      </w:r>
      <w:r w:rsidRPr="009F377C">
        <w:rPr>
          <w:rFonts w:cs="Times New Roman"/>
          <w:sz w:val="28"/>
          <w:szCs w:val="28"/>
        </w:rPr>
        <w:t>возврата), рассчитывается по формуле: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возврата =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>,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субсидии - размер субсидии, предоставленной Получателю субсидии;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коэффициент возврата субсидии;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количество показателей результативности использования субсидии, по которым не достигнуты значения показателей результативности использования субсидии, установленные договором;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общее количество показателей результативности использования субсидии.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3.7. Коэффициент возврата субсидии рассчитывается по формуле:</w:t>
      </w:r>
    </w:p>
    <w:p w:rsidR="00B20500" w:rsidRPr="009F377C" w:rsidRDefault="00B20500" w:rsidP="00B205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25550" cy="361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00" w:rsidRPr="009F377C" w:rsidRDefault="00B20500" w:rsidP="00B205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где: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77C">
        <w:rPr>
          <w:rFonts w:ascii="Times New Roman" w:hAnsi="Times New Roman" w:cs="Times New Roman"/>
          <w:sz w:val="28"/>
          <w:szCs w:val="28"/>
        </w:rPr>
        <w:t>D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достижения значения i-го показателя результативности использования субсидии.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3.8. Индекс, отражающий уровень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>достижения i-го показателя результативности использования субсидии, определяется: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1)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B20500" w:rsidRPr="009F377C" w:rsidRDefault="00B20500" w:rsidP="00B205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377C">
        <w:rPr>
          <w:rFonts w:ascii="Times New Roman" w:hAnsi="Times New Roman" w:cs="Times New Roman"/>
          <w:sz w:val="28"/>
          <w:szCs w:val="28"/>
        </w:rPr>
        <w:t>D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T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S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>,</w:t>
      </w:r>
    </w:p>
    <w:p w:rsidR="00B20500" w:rsidRPr="009F377C" w:rsidRDefault="00B20500" w:rsidP="00B205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где: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77C">
        <w:rPr>
          <w:rFonts w:ascii="Times New Roman" w:hAnsi="Times New Roman" w:cs="Times New Roman"/>
          <w:sz w:val="28"/>
          <w:szCs w:val="28"/>
        </w:rPr>
        <w:t>T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77C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договором;</w:t>
      </w:r>
    </w:p>
    <w:p w:rsidR="00B20500" w:rsidRPr="009F377C" w:rsidRDefault="00B20500" w:rsidP="00B20500">
      <w:pPr>
        <w:autoSpaceDE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2)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B20500" w:rsidRPr="009F377C" w:rsidRDefault="00B20500" w:rsidP="00B2050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377C">
        <w:rPr>
          <w:rFonts w:ascii="Times New Roman" w:hAnsi="Times New Roman" w:cs="Times New Roman"/>
          <w:sz w:val="28"/>
          <w:szCs w:val="28"/>
        </w:rPr>
        <w:t>D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S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F377C">
        <w:rPr>
          <w:rFonts w:ascii="Times New Roman" w:hAnsi="Times New Roman" w:cs="Times New Roman"/>
          <w:sz w:val="28"/>
          <w:szCs w:val="28"/>
        </w:rPr>
        <w:t>T</w:t>
      </w:r>
      <w:r w:rsidRPr="009F377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F377C">
        <w:rPr>
          <w:rFonts w:ascii="Times New Roman" w:hAnsi="Times New Roman" w:cs="Times New Roman"/>
          <w:sz w:val="28"/>
          <w:szCs w:val="28"/>
        </w:rPr>
        <w:t>.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3.9. В случае неисполнения Получателем субсидии обязанности по возврату субсидии в срок, установленный пунктом 3.6 настоящего Порядка, Главный распорядитель выставляет письменное требование о возврате в местный бюджет объема субсидии, определенного в соответствии с пунктом 3.6 настоящего Порядка.</w:t>
      </w:r>
    </w:p>
    <w:p w:rsidR="00B20500" w:rsidRPr="009F377C" w:rsidRDefault="00B20500" w:rsidP="00B205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Получатель субсидии в течение 10 рабочих дней со дня получения письменного требования о возврате в местный бюджет объема субсидии, подлежащего возврату, перечисляет его в местный бюджет.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3.10.  В случае не</w:t>
      </w:r>
      <w:r>
        <w:rPr>
          <w:rFonts w:cs="Times New Roman"/>
          <w:sz w:val="28"/>
          <w:szCs w:val="28"/>
        </w:rPr>
        <w:t xml:space="preserve"> </w:t>
      </w:r>
      <w:r w:rsidRPr="009F377C">
        <w:rPr>
          <w:rFonts w:cs="Times New Roman"/>
          <w:sz w:val="28"/>
          <w:szCs w:val="28"/>
        </w:rPr>
        <w:t>перечисления в местный бюджет Получателем субсидии объема субсидии, подлежащего возврату, в срок, установленный абзацем вторым пункта 3.9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B20500" w:rsidRPr="009F377C" w:rsidRDefault="00B20500" w:rsidP="00B20500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4. Порядок возврата субсидий Получателями субсидий в случае их неиспользования в полном объёме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4.1.  Остаток субсидии подлежит возврату Получателем субсидии в местный бюджет не позднее десяти рабочих дней после окончания срока реализации проекта.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4.2. В случае неисполнения Получателем субсидии обязанности по возврату остатка субсидии в срок, установленный пунктом 4.1 настоящего Порядка, Главный распорядитель в течение десяти рабочих дней со дня установления факта неисполнения Получателем субсидии обязанности по возврату остатка субсидии выставляет письменное требование о возврате в местный бюджет указанного остатка.</w:t>
      </w:r>
    </w:p>
    <w:p w:rsidR="00B20500" w:rsidRPr="009F377C" w:rsidRDefault="00B20500" w:rsidP="00B2050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ab/>
        <w:t>4.3. Получатель субсидии в течение десяти рабочих дней со дня получения требования о возврате в местный бюджет остатка субсидии перечисляет остаток субсидии в местный бюджет.</w:t>
      </w:r>
    </w:p>
    <w:p w:rsidR="00B20500" w:rsidRPr="009F377C" w:rsidRDefault="00B20500" w:rsidP="00B20500">
      <w:pPr>
        <w:pStyle w:val="Standard"/>
        <w:shd w:val="clear" w:color="auto" w:fill="FFFFFF"/>
        <w:tabs>
          <w:tab w:val="left" w:pos="960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4.4. В случае не</w:t>
      </w:r>
      <w:r>
        <w:rPr>
          <w:rFonts w:cs="Times New Roman"/>
          <w:sz w:val="28"/>
          <w:szCs w:val="28"/>
        </w:rPr>
        <w:t xml:space="preserve"> </w:t>
      </w:r>
      <w:r w:rsidRPr="009F377C">
        <w:rPr>
          <w:rFonts w:cs="Times New Roman"/>
          <w:sz w:val="28"/>
          <w:szCs w:val="28"/>
        </w:rPr>
        <w:t>перечисления в местный бюджет Получателем субсидии остатка субсидии в срок, установленный пунктом 4.3 настоящего Порядка, Главный распорядитель в трехмесячный срок со дня окончания указанного срока обращается в суд с требованием о взыскании указанных средств.</w:t>
      </w:r>
    </w:p>
    <w:p w:rsidR="00B20500" w:rsidRPr="009F377C" w:rsidRDefault="00B20500" w:rsidP="00B20500">
      <w:pPr>
        <w:pStyle w:val="Standard"/>
        <w:ind w:firstLine="709"/>
        <w:rPr>
          <w:rFonts w:eastAsia="Calibri"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9F377C">
        <w:rPr>
          <w:rFonts w:eastAsia="Calibri" w:cs="Times New Roman"/>
          <w:sz w:val="28"/>
          <w:szCs w:val="28"/>
        </w:rPr>
        <w:lastRenderedPageBreak/>
        <w:t>5. Положение о проверке соблюдения Получателем субсидии</w:t>
      </w:r>
    </w:p>
    <w:p w:rsidR="00B20500" w:rsidRPr="009F377C" w:rsidRDefault="00B20500" w:rsidP="00B20500">
      <w:pPr>
        <w:pStyle w:val="Standard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9F377C">
        <w:rPr>
          <w:rFonts w:eastAsia="Calibri" w:cs="Times New Roman"/>
          <w:sz w:val="28"/>
          <w:szCs w:val="28"/>
        </w:rPr>
        <w:t xml:space="preserve">условий, целей и порядка их предоставления </w:t>
      </w:r>
    </w:p>
    <w:p w:rsidR="00B20500" w:rsidRPr="009F377C" w:rsidRDefault="00B20500" w:rsidP="00B20500">
      <w:pPr>
        <w:pStyle w:val="Standard"/>
        <w:ind w:firstLine="709"/>
        <w:rPr>
          <w:rFonts w:eastAsia="Calibri" w:cs="Times New Roman"/>
          <w:b/>
          <w:sz w:val="28"/>
          <w:szCs w:val="28"/>
        </w:rPr>
      </w:pPr>
    </w:p>
    <w:p w:rsidR="00B20500" w:rsidRPr="009F377C" w:rsidRDefault="00B20500" w:rsidP="00B205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5.1. Главный распорядитель обеспечивает соблюдение Получателями субсидий условий, целей и порядка предоставления субсидий.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eastAsia="Calibri"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5.2. Главный распорядитель, органы государственного финансового контроля края, органы муниципального финансового контроля осуществляют обязательную проверку соблюдения Получателями субсидий условий, целей и порядка предоставления субсидий в соответствии с нормативными актами Российской Федерации, Хабаровского края и муниципальными правовыми актами.</w:t>
      </w:r>
    </w:p>
    <w:p w:rsidR="00B20500" w:rsidRPr="009F377C" w:rsidRDefault="00B20500" w:rsidP="00B20500">
      <w:pPr>
        <w:pStyle w:val="Standard"/>
        <w:jc w:val="center"/>
        <w:rPr>
          <w:rFonts w:eastAsia="Calibri" w:cs="Times New Roman"/>
          <w:sz w:val="28"/>
          <w:szCs w:val="28"/>
        </w:rPr>
      </w:pPr>
      <w:r w:rsidRPr="009F377C">
        <w:rPr>
          <w:rFonts w:eastAsia="Calibri" w:cs="Times New Roman"/>
          <w:sz w:val="28"/>
          <w:szCs w:val="28"/>
        </w:rPr>
        <w:t>__________________</w:t>
      </w:r>
    </w:p>
    <w:p w:rsidR="00B20500" w:rsidRPr="009F377C" w:rsidRDefault="00B20500" w:rsidP="00B20500">
      <w:pPr>
        <w:pStyle w:val="Standard"/>
        <w:jc w:val="center"/>
        <w:rPr>
          <w:rFonts w:eastAsia="Calibri"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540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20500" w:rsidRPr="009F377C" w:rsidRDefault="00B20500" w:rsidP="00B205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37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6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B5E64">
        <w:rPr>
          <w:rFonts w:ascii="Times New Roman" w:hAnsi="Times New Roman" w:cs="Times New Roman"/>
          <w:sz w:val="28"/>
          <w:szCs w:val="28"/>
        </w:rPr>
        <w:t>1.2021</w:t>
      </w:r>
      <w:r w:rsidRPr="009F377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5E64">
        <w:rPr>
          <w:rFonts w:ascii="Times New Roman" w:hAnsi="Times New Roman" w:cs="Times New Roman"/>
          <w:sz w:val="28"/>
          <w:szCs w:val="28"/>
        </w:rPr>
        <w:t>2</w:t>
      </w:r>
    </w:p>
    <w:p w:rsidR="00B20500" w:rsidRPr="009F377C" w:rsidRDefault="00B20500" w:rsidP="00B20500">
      <w:pPr>
        <w:pStyle w:val="Textbody"/>
        <w:tabs>
          <w:tab w:val="left" w:pos="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Pr="006D31B1" w:rsidRDefault="00B20500" w:rsidP="00B205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6D31B1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B20500" w:rsidRPr="006D31B1" w:rsidRDefault="00B20500" w:rsidP="00B205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местного бюджета физическим лицам на реализацию проекта территориального общественного самоуправления</w:t>
      </w:r>
    </w:p>
    <w:p w:rsidR="00B20500" w:rsidRPr="006D31B1" w:rsidRDefault="00B20500" w:rsidP="00B205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"___ " __________ 20__ г.                                 </w:t>
      </w:r>
      <w:r w:rsidRPr="006D31B1">
        <w:rPr>
          <w:rFonts w:ascii="Times New Roman" w:hAnsi="Times New Roman" w:cs="Times New Roman"/>
          <w:sz w:val="28"/>
          <w:szCs w:val="28"/>
        </w:rPr>
        <w:tab/>
      </w:r>
      <w:r w:rsidRPr="006D31B1">
        <w:rPr>
          <w:rFonts w:ascii="Times New Roman" w:hAnsi="Times New Roman" w:cs="Times New Roman"/>
          <w:sz w:val="28"/>
          <w:szCs w:val="28"/>
        </w:rPr>
        <w:tab/>
      </w:r>
      <w:r w:rsidRPr="006D31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D31B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</w:t>
      </w:r>
    </w:p>
    <w:p w:rsidR="00B20500" w:rsidRPr="006D31B1" w:rsidRDefault="00B20500" w:rsidP="00B205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D31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3691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  <w:proofErr w:type="gramStart"/>
      <w:r w:rsidR="006D3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3691">
        <w:rPr>
          <w:rFonts w:ascii="Times New Roman" w:hAnsi="Times New Roman" w:cs="Times New Roman"/>
          <w:sz w:val="28"/>
          <w:szCs w:val="28"/>
        </w:rPr>
        <w:t xml:space="preserve"> </w:t>
      </w:r>
      <w:r w:rsidRPr="006D31B1">
        <w:rPr>
          <w:rFonts w:ascii="Times New Roman" w:hAnsi="Times New Roman" w:cs="Times New Roman"/>
          <w:sz w:val="28"/>
          <w:szCs w:val="28"/>
        </w:rPr>
        <w:t>которой как получателю средств краевого бюджета доведены лимиты бюджетных обязательств на предоставление гранта в форме субсидии в соответствии с пунктом 7 статьи 78 Бюджетного кодекса Российской Федерации, именуемая в дальнейшем "Администрация", в лице главы</w:t>
      </w:r>
      <w:r w:rsidR="00E36590">
        <w:rPr>
          <w:rFonts w:ascii="Times New Roman" w:hAnsi="Times New Roman" w:cs="Times New Roman"/>
          <w:sz w:val="28"/>
          <w:szCs w:val="28"/>
        </w:rPr>
        <w:t xml:space="preserve"> Среднеургальского</w:t>
      </w:r>
      <w:r w:rsidRPr="006D31B1">
        <w:rPr>
          <w:rFonts w:ascii="Times New Roman" w:hAnsi="Times New Roman" w:cs="Times New Roman"/>
          <w:sz w:val="28"/>
          <w:szCs w:val="28"/>
        </w:rPr>
        <w:t xml:space="preserve"> </w:t>
      </w:r>
      <w:r w:rsidR="006D3691">
        <w:rPr>
          <w:rFonts w:ascii="Times New Roman" w:hAnsi="Times New Roman" w:cs="Times New Roman"/>
          <w:sz w:val="28"/>
          <w:szCs w:val="28"/>
        </w:rPr>
        <w:t>сель</w:t>
      </w:r>
      <w:r w:rsidRPr="006D31B1">
        <w:rPr>
          <w:rFonts w:ascii="Times New Roman" w:hAnsi="Times New Roman" w:cs="Times New Roman"/>
          <w:sz w:val="28"/>
          <w:szCs w:val="28"/>
        </w:rPr>
        <w:t xml:space="preserve">ского поселения Верхнебуреинского муниципального района Хабаровского края </w:t>
      </w:r>
      <w:r w:rsidR="00E36590">
        <w:rPr>
          <w:rFonts w:ascii="Times New Roman" w:hAnsi="Times New Roman" w:cs="Times New Roman"/>
          <w:sz w:val="28"/>
          <w:szCs w:val="28"/>
        </w:rPr>
        <w:t>Захарченко Петра Сергеевича</w:t>
      </w:r>
      <w:r w:rsidRPr="006D31B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E36590"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6D31B1">
        <w:rPr>
          <w:rFonts w:ascii="Times New Roman" w:hAnsi="Times New Roman" w:cs="Times New Roman"/>
          <w:sz w:val="28"/>
          <w:szCs w:val="28"/>
        </w:rPr>
        <w:t xml:space="preserve"> поселения Верхнебуреинского муниципального района Хабаровского края, принятого  решением Совета депутатов </w:t>
      </w:r>
      <w:r w:rsidR="00E36590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Pr="006D31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36590">
        <w:rPr>
          <w:rFonts w:ascii="Times New Roman" w:hAnsi="Times New Roman" w:cs="Times New Roman"/>
          <w:sz w:val="28"/>
          <w:szCs w:val="28"/>
        </w:rPr>
        <w:t xml:space="preserve">от </w:t>
      </w:r>
      <w:r w:rsidR="002B5E64">
        <w:rPr>
          <w:rFonts w:ascii="Times New Roman" w:hAnsi="Times New Roman" w:cs="Times New Roman"/>
          <w:sz w:val="28"/>
          <w:szCs w:val="28"/>
        </w:rPr>
        <w:t>14</w:t>
      </w:r>
      <w:r w:rsidR="00E36590">
        <w:rPr>
          <w:rFonts w:ascii="Times New Roman" w:hAnsi="Times New Roman" w:cs="Times New Roman"/>
          <w:sz w:val="28"/>
          <w:szCs w:val="28"/>
        </w:rPr>
        <w:t xml:space="preserve"> </w:t>
      </w:r>
      <w:r w:rsidR="002B5E64">
        <w:rPr>
          <w:rFonts w:ascii="Times New Roman" w:hAnsi="Times New Roman" w:cs="Times New Roman"/>
          <w:sz w:val="28"/>
          <w:szCs w:val="28"/>
        </w:rPr>
        <w:t>июня</w:t>
      </w:r>
      <w:r w:rsidR="00E36590">
        <w:rPr>
          <w:rFonts w:ascii="Times New Roman" w:hAnsi="Times New Roman" w:cs="Times New Roman"/>
          <w:sz w:val="28"/>
          <w:szCs w:val="28"/>
        </w:rPr>
        <w:t xml:space="preserve"> 2005</w:t>
      </w:r>
      <w:r w:rsidR="002B5E64">
        <w:rPr>
          <w:rFonts w:ascii="Times New Roman" w:hAnsi="Times New Roman" w:cs="Times New Roman"/>
          <w:sz w:val="28"/>
          <w:szCs w:val="28"/>
        </w:rPr>
        <w:t>г. № 15</w:t>
      </w:r>
      <w:r w:rsidRPr="006D31B1">
        <w:rPr>
          <w:rFonts w:ascii="Times New Roman" w:hAnsi="Times New Roman" w:cs="Times New Roman"/>
          <w:sz w:val="28"/>
          <w:szCs w:val="28"/>
        </w:rPr>
        <w:t xml:space="preserve">, зарегистрированного Министерством юстиции Российской Федерации по Хабаровскому краю и ЕАО с одной стороны, и территориальное общественное самоуправление </w:t>
      </w:r>
      <w:r w:rsidRPr="006D31B1">
        <w:rPr>
          <w:rFonts w:ascii="Times New Roman" w:hAnsi="Times New Roman" w:cs="Times New Roman"/>
          <w:i/>
          <w:sz w:val="28"/>
          <w:szCs w:val="28"/>
        </w:rPr>
        <w:t>"…"</w:t>
      </w:r>
      <w:r w:rsidRPr="006D31B1">
        <w:rPr>
          <w:rFonts w:ascii="Times New Roman" w:hAnsi="Times New Roman" w:cs="Times New Roman"/>
          <w:sz w:val="28"/>
          <w:szCs w:val="28"/>
        </w:rPr>
        <w:t>, именуемое в дальнейшем "Получатель" в лице председателя ТОС (</w:t>
      </w:r>
      <w:r w:rsidRPr="006D31B1">
        <w:rPr>
          <w:rFonts w:ascii="Times New Roman" w:hAnsi="Times New Roman" w:cs="Times New Roman"/>
          <w:i/>
          <w:sz w:val="28"/>
          <w:szCs w:val="28"/>
        </w:rPr>
        <w:t>наименование ТОС, ФИО)</w:t>
      </w:r>
      <w:r w:rsidRPr="006D31B1">
        <w:rPr>
          <w:rFonts w:ascii="Times New Roman" w:hAnsi="Times New Roman" w:cs="Times New Roman"/>
          <w:sz w:val="28"/>
          <w:szCs w:val="28"/>
        </w:rPr>
        <w:t>, действующег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>ей) на основании (</w:t>
      </w:r>
      <w:r w:rsidRPr="006D31B1">
        <w:rPr>
          <w:rFonts w:ascii="Times New Roman" w:hAnsi="Times New Roman" w:cs="Times New Roman"/>
          <w:i/>
          <w:sz w:val="28"/>
          <w:szCs w:val="28"/>
        </w:rPr>
        <w:t>реквизиты учредительного документа, свидетельства о регистрации или иной документ, удостоверяющий полномочия</w:t>
      </w:r>
      <w:r w:rsidRPr="006D31B1">
        <w:rPr>
          <w:rFonts w:ascii="Times New Roman" w:hAnsi="Times New Roman" w:cs="Times New Roman"/>
          <w:sz w:val="28"/>
          <w:szCs w:val="28"/>
        </w:rPr>
        <w:t xml:space="preserve">) с другой стороны, далее 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 xml:space="preserve">именуемые "Стороны", в соответствии 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Российской Федерации, Законом Хабаровского края от </w:t>
      </w:r>
      <w:r w:rsidRPr="006D31B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05.12.2018 № 387 </w:t>
      </w:r>
      <w:r w:rsidRPr="006D31B1">
        <w:rPr>
          <w:rFonts w:ascii="Times New Roman" w:eastAsia="Calibri" w:hAnsi="Times New Roman" w:cs="Times New Roman"/>
          <w:color w:val="000000"/>
          <w:sz w:val="28"/>
          <w:szCs w:val="28"/>
        </w:rPr>
        <w:t>"О краевом бюджете на 2019 год и на плановый период 2020 и 2021 годов"</w:t>
      </w:r>
      <w:r w:rsidRPr="006D31B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Хабаровского края от 24.06.2016 </w:t>
      </w:r>
      <w:r w:rsidRPr="006D31B1">
        <w:rPr>
          <w:rFonts w:ascii="Times New Roman" w:hAnsi="Times New Roman" w:cs="Times New Roman"/>
          <w:sz w:val="28"/>
          <w:szCs w:val="28"/>
        </w:rPr>
        <w:br/>
        <w:t>№ 199-пр "Об утверждении Положения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края по развитию территориального общественного самоуправления", распоряжением Правительства Хабаровского края </w:t>
      </w:r>
      <w:r w:rsidRPr="006D31B1">
        <w:rPr>
          <w:rFonts w:ascii="Times New Roman" w:hAnsi="Times New Roman" w:cs="Times New Roman"/>
          <w:i/>
          <w:sz w:val="28"/>
          <w:szCs w:val="28"/>
        </w:rPr>
        <w:t>от …. №</w:t>
      </w:r>
      <w:proofErr w:type="gramStart"/>
      <w:r w:rsidRPr="006D31B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D31B1">
        <w:rPr>
          <w:rFonts w:ascii="Times New Roman" w:hAnsi="Times New Roman" w:cs="Times New Roman"/>
          <w:i/>
          <w:sz w:val="28"/>
          <w:szCs w:val="28"/>
        </w:rPr>
        <w:t>.-</w:t>
      </w:r>
      <w:proofErr w:type="spellStart"/>
      <w:r w:rsidRPr="006D31B1">
        <w:rPr>
          <w:rFonts w:ascii="Times New Roman" w:hAnsi="Times New Roman" w:cs="Times New Roman"/>
          <w:i/>
          <w:sz w:val="28"/>
          <w:szCs w:val="28"/>
        </w:rPr>
        <w:t>рп</w:t>
      </w:r>
      <w:proofErr w:type="spellEnd"/>
      <w:r w:rsidRPr="006D31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1B1">
        <w:rPr>
          <w:rFonts w:ascii="Times New Roman" w:hAnsi="Times New Roman" w:cs="Times New Roman"/>
          <w:i/>
          <w:sz w:val="28"/>
          <w:szCs w:val="28"/>
        </w:rPr>
        <w:br/>
        <w:t xml:space="preserve">"О предоставлении грантов в форме иных межбюджетных трансфертов из </w:t>
      </w:r>
      <w:r w:rsidRPr="006D31B1">
        <w:rPr>
          <w:rFonts w:ascii="Times New Roman" w:hAnsi="Times New Roman" w:cs="Times New Roman"/>
          <w:i/>
          <w:sz w:val="28"/>
          <w:szCs w:val="28"/>
        </w:rPr>
        <w:lastRenderedPageBreak/>
        <w:t>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</w:t>
      </w:r>
      <w:r w:rsidRPr="006D31B1">
        <w:rPr>
          <w:rFonts w:ascii="Times New Roman" w:hAnsi="Times New Roman" w:cs="Times New Roman"/>
          <w:sz w:val="28"/>
          <w:szCs w:val="28"/>
        </w:rPr>
        <w:t xml:space="preserve">, Порядком предоставления субсидий из бюджета ……. </w:t>
      </w:r>
      <w:r w:rsidRPr="006D31B1">
        <w:rPr>
          <w:rFonts w:ascii="Times New Roman" w:hAnsi="Times New Roman" w:cs="Times New Roman"/>
          <w:i/>
          <w:sz w:val="28"/>
          <w:szCs w:val="28"/>
        </w:rPr>
        <w:t>(порядок, принятый в органах МСУ для ТОС физических лиц</w:t>
      </w:r>
      <w:r w:rsidRPr="006D31B1">
        <w:rPr>
          <w:rFonts w:ascii="Times New Roman" w:hAnsi="Times New Roman" w:cs="Times New Roman"/>
          <w:sz w:val="28"/>
          <w:szCs w:val="28"/>
        </w:rPr>
        <w:t>), утвержденного постановлением администрации … от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>. № .. , заключили настоящее Соглашение (далее – Соглашение) о нижеследующем:</w:t>
      </w:r>
    </w:p>
    <w:p w:rsidR="00B20500" w:rsidRPr="006D31B1" w:rsidRDefault="00B20500" w:rsidP="00B205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6D31B1" w:rsidRDefault="00B20500" w:rsidP="00B205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6D31B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pStyle w:val="10"/>
        <w:ind w:left="0" w:firstLine="709"/>
        <w:jc w:val="both"/>
        <w:rPr>
          <w:sz w:val="28"/>
          <w:szCs w:val="28"/>
        </w:rPr>
      </w:pPr>
      <w:bookmarkStart w:id="4" w:name="Par103"/>
      <w:bookmarkEnd w:id="4"/>
      <w:r w:rsidRPr="006D31B1">
        <w:rPr>
          <w:sz w:val="28"/>
          <w:szCs w:val="28"/>
        </w:rPr>
        <w:t>1.1. Предметом настоящего Соглашения является предоставление в 20.. году Получателю из бюджета (</w:t>
      </w:r>
      <w:r w:rsidRPr="006D31B1">
        <w:rPr>
          <w:i/>
          <w:sz w:val="28"/>
          <w:szCs w:val="28"/>
        </w:rPr>
        <w:t>наименование муниципального образования</w:t>
      </w:r>
      <w:r w:rsidRPr="006D31B1">
        <w:rPr>
          <w:sz w:val="28"/>
          <w:szCs w:val="28"/>
        </w:rPr>
        <w:t xml:space="preserve">) гранта в форме субсидии в целях реализации проекта </w:t>
      </w:r>
      <w:r w:rsidRPr="006D31B1">
        <w:rPr>
          <w:i/>
          <w:sz w:val="28"/>
          <w:szCs w:val="28"/>
        </w:rPr>
        <w:t>(</w:t>
      </w:r>
      <w:proofErr w:type="spellStart"/>
      <w:r w:rsidRPr="006D31B1">
        <w:rPr>
          <w:i/>
          <w:sz w:val="28"/>
          <w:szCs w:val="28"/>
        </w:rPr>
        <w:t>наимен</w:t>
      </w:r>
      <w:proofErr w:type="spellEnd"/>
      <w:r w:rsidRPr="006D31B1">
        <w:rPr>
          <w:i/>
          <w:sz w:val="28"/>
          <w:szCs w:val="28"/>
        </w:rPr>
        <w:t>. проекта)</w:t>
      </w:r>
      <w:r w:rsidRPr="006D31B1">
        <w:rPr>
          <w:sz w:val="28"/>
          <w:szCs w:val="28"/>
        </w:rPr>
        <w:t>, направленного на (</w:t>
      </w:r>
      <w:r w:rsidRPr="006D31B1">
        <w:rPr>
          <w:i/>
          <w:sz w:val="28"/>
          <w:szCs w:val="28"/>
        </w:rPr>
        <w:t>благоустройство территории ТОС и (или) удовлетворение социально-бытовых потребностей граждан, проживающих на территории ТОС</w:t>
      </w:r>
      <w:r w:rsidRPr="006D31B1">
        <w:rPr>
          <w:sz w:val="28"/>
          <w:szCs w:val="28"/>
        </w:rPr>
        <w:t>) (далее – грант).</w:t>
      </w:r>
    </w:p>
    <w:p w:rsidR="00B20500" w:rsidRPr="006D31B1" w:rsidRDefault="00B20500" w:rsidP="00B2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1.2. Грант носит целевой характер и не может быть использован на иные цели.</w:t>
      </w:r>
    </w:p>
    <w:p w:rsidR="00B20500" w:rsidRPr="006D31B1" w:rsidRDefault="00B20500" w:rsidP="00B205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1.3. Показателем результативности предоставления гранта является достижение целей и ожидаемого результата не менее </w:t>
      </w:r>
      <w:r w:rsidRPr="006D31B1">
        <w:rPr>
          <w:rFonts w:ascii="Times New Roman" w:hAnsi="Times New Roman" w:cs="Times New Roman"/>
          <w:sz w:val="28"/>
          <w:szCs w:val="28"/>
          <w:highlight w:val="yellow"/>
        </w:rPr>
        <w:t>95%</w:t>
      </w:r>
      <w:r w:rsidRPr="006D31B1">
        <w:rPr>
          <w:rFonts w:ascii="Times New Roman" w:hAnsi="Times New Roman" w:cs="Times New Roman"/>
          <w:sz w:val="28"/>
          <w:szCs w:val="28"/>
        </w:rPr>
        <w:t xml:space="preserve"> от утвержденных показателей, предусмотренных пунктом 4.2.4 раздела 4 Соглашения.</w:t>
      </w:r>
    </w:p>
    <w:p w:rsidR="00B20500" w:rsidRPr="006D31B1" w:rsidRDefault="00B20500" w:rsidP="00B20500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1.4. Основанием для заключения настоящего Соглашения является признание Получателя победителем краевого конкурса проектов ТОС в 2019 году в соответствии с решением конкурсной комиссии по отбору проектов, инициируемых муниципальными образованиями края по развитию территориального общественного самоуправления и распоряжением Правительства Хабаровского края </w:t>
      </w:r>
      <w:r w:rsidRPr="006D31B1">
        <w:rPr>
          <w:rFonts w:ascii="Times New Roman" w:hAnsi="Times New Roman" w:cs="Times New Roman"/>
          <w:i/>
          <w:sz w:val="28"/>
          <w:szCs w:val="28"/>
        </w:rPr>
        <w:t>от</w:t>
      </w:r>
      <w:proofErr w:type="gramStart"/>
      <w:r w:rsidRPr="006D31B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6D31B1">
        <w:rPr>
          <w:rFonts w:ascii="Times New Roman" w:hAnsi="Times New Roman" w:cs="Times New Roman"/>
          <w:i/>
          <w:sz w:val="28"/>
          <w:szCs w:val="28"/>
        </w:rPr>
        <w:t>. № ..-</w:t>
      </w:r>
      <w:proofErr w:type="spellStart"/>
      <w:r w:rsidRPr="006D31B1">
        <w:rPr>
          <w:rFonts w:ascii="Times New Roman" w:hAnsi="Times New Roman" w:cs="Times New Roman"/>
          <w:i/>
          <w:sz w:val="28"/>
          <w:szCs w:val="28"/>
        </w:rPr>
        <w:t>рп</w:t>
      </w:r>
      <w:proofErr w:type="spellEnd"/>
      <w:r w:rsidRPr="006D31B1">
        <w:rPr>
          <w:rFonts w:ascii="Times New Roman" w:hAnsi="Times New Roman" w:cs="Times New Roman"/>
          <w:i/>
          <w:sz w:val="28"/>
          <w:szCs w:val="28"/>
        </w:rPr>
        <w:t xml:space="preserve"> "О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самоуправления"</w:t>
      </w:r>
      <w:r w:rsidRPr="006D31B1">
        <w:rPr>
          <w:rFonts w:ascii="Times New Roman" w:hAnsi="Times New Roman" w:cs="Times New Roman"/>
          <w:sz w:val="28"/>
          <w:szCs w:val="28"/>
        </w:rPr>
        <w:t>.</w:t>
      </w:r>
    </w:p>
    <w:p w:rsidR="00B20500" w:rsidRPr="006D31B1" w:rsidRDefault="00B20500" w:rsidP="00B20500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1.5. Срок реализации проекта:</w:t>
      </w:r>
      <w:r w:rsidRPr="006D31B1">
        <w:rPr>
          <w:rFonts w:ascii="Times New Roman" w:hAnsi="Times New Roman" w:cs="Times New Roman"/>
          <w:i/>
          <w:sz w:val="28"/>
          <w:szCs w:val="28"/>
        </w:rPr>
        <w:t xml:space="preserve"> (указать сроки по проекту).</w:t>
      </w: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</w:p>
    <w:p w:rsidR="00B20500" w:rsidRPr="006D31B1" w:rsidRDefault="00B20500" w:rsidP="00B205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гранта</w:t>
      </w: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  <w:r w:rsidRPr="006D31B1">
        <w:rPr>
          <w:rFonts w:ascii="Times New Roman" w:hAnsi="Times New Roman" w:cs="Times New Roman"/>
          <w:sz w:val="28"/>
          <w:szCs w:val="28"/>
        </w:rPr>
        <w:lastRenderedPageBreak/>
        <w:t>2.1. Грант предоставляется в соответствии с лимитами бюджетных обязательств, доведенных Администрации как получателю сре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>аевого бюджета, по кодам классификации расходов бюджетов Российской Федерации (далее – коды БК) на цели, указанные в разделе 1 настоящего Соглашения, в размере ….. (</w:t>
      </w:r>
      <w:r w:rsidRPr="006D31B1">
        <w:rPr>
          <w:rFonts w:ascii="Times New Roman" w:hAnsi="Times New Roman" w:cs="Times New Roman"/>
          <w:i/>
          <w:sz w:val="28"/>
          <w:szCs w:val="28"/>
        </w:rPr>
        <w:t>сумма прописью</w:t>
      </w:r>
      <w:r w:rsidRPr="006D31B1">
        <w:rPr>
          <w:rFonts w:ascii="Times New Roman" w:hAnsi="Times New Roman" w:cs="Times New Roman"/>
          <w:sz w:val="28"/>
          <w:szCs w:val="28"/>
        </w:rPr>
        <w:t>)</w:t>
      </w:r>
      <w:r w:rsidRPr="006D31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31B1">
        <w:rPr>
          <w:rFonts w:ascii="Times New Roman" w:hAnsi="Times New Roman" w:cs="Times New Roman"/>
          <w:sz w:val="28"/>
          <w:szCs w:val="28"/>
        </w:rPr>
        <w:t>рублей по коду БК_____________________</w:t>
      </w:r>
    </w:p>
    <w:p w:rsidR="00B20500" w:rsidRPr="006D31B1" w:rsidRDefault="00B20500" w:rsidP="00B20500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28"/>
      <w:bookmarkEnd w:id="7"/>
      <w:r w:rsidRPr="006D31B1">
        <w:rPr>
          <w:rFonts w:ascii="Times New Roman" w:hAnsi="Times New Roman" w:cs="Times New Roman"/>
          <w:sz w:val="28"/>
          <w:szCs w:val="28"/>
        </w:rPr>
        <w:t>Условия и порядок предоставления Гранта</w:t>
      </w: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3.1. 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Условиями предоставления гранта являются:</w:t>
      </w:r>
    </w:p>
    <w:p w:rsidR="00B20500" w:rsidRPr="006D31B1" w:rsidRDefault="00B20500" w:rsidP="00B20500">
      <w:pPr>
        <w:tabs>
          <w:tab w:val="left" w:pos="18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- принятие решения о предоставлении гранта в отношении Получателя.</w:t>
      </w:r>
    </w:p>
    <w:p w:rsidR="00B20500" w:rsidRPr="006D31B1" w:rsidRDefault="00B20500" w:rsidP="00B20500">
      <w:pPr>
        <w:tabs>
          <w:tab w:val="left" w:pos="180"/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>облюдения Получателем условия о запрете на 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- принятие обязательства Получателя по обеспечению 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использования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 xml:space="preserve"> гранта, установленных Соглашением;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 -  достижение значений показателей результативности использования грантов, установленных Соглашением;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 - предоставление отчетов о реализации проектов по форме и в указанные в Порядке предоставления гранта сроки;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- согласие Получателя на осуществление администрацией проверок соблюдения Получателем условий, целей и порядка использования гранта. Выражение согласия Получателя на осуществление указанных проверок осуществляется путем подписания настоящего Соглашения.  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3.2. Администрация перечисляет денежные средства Получателю в объеме, указанном в пункте 2.1 раздела 2 настоящего Соглашения в течение 5 рабочих дней со дня подписания Соглашения обеими Сторонами, на счет, указанный в разделе 7 Соглашения.</w:t>
      </w: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6D31B1" w:rsidRDefault="00B20500" w:rsidP="00B20500">
      <w:pPr>
        <w:pStyle w:val="5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6D31B1" w:rsidRDefault="00B20500" w:rsidP="00B205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ind w:left="0"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6"/>
      <w:bookmarkEnd w:id="8"/>
      <w:r w:rsidRPr="006D31B1">
        <w:rPr>
          <w:rFonts w:ascii="Times New Roman" w:hAnsi="Times New Roman" w:cs="Times New Roman"/>
          <w:color w:val="000000"/>
          <w:sz w:val="28"/>
          <w:szCs w:val="28"/>
        </w:rPr>
        <w:t>Взаимодействие Сторон</w:t>
      </w:r>
      <w:r w:rsidRPr="006D31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00" w:rsidRPr="006D31B1" w:rsidRDefault="00B20500" w:rsidP="00B20500">
      <w:pPr>
        <w:autoSpaceDE w:val="0"/>
        <w:autoSpaceDN w:val="0"/>
        <w:adjustRightInd w:val="0"/>
        <w:spacing w:line="240" w:lineRule="exact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B20500" w:rsidRPr="006D31B1" w:rsidRDefault="00B20500" w:rsidP="00B20500">
      <w:pPr>
        <w:tabs>
          <w:tab w:val="left" w:pos="0"/>
          <w:tab w:val="left" w:pos="1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4.1.Администрация обязуется: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4.1.1. Обеспечить предоставление гранта в соответствии с разделом 3 настоящего Соглашения.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4.1.2. Осуществлять обязательную проверку соблюдения Получателем обязательств по соглашению о предоставлении гранта условий, целей и порядка использования гранта. 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 4.1.3. 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Обеспечивать обязательный контроль за использованием денежных средств и выполнением работ, предусмотренных календарным планом работ, указанном в проекте.</w:t>
      </w:r>
      <w:proofErr w:type="gramEnd"/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4.1.4. Осуществлять оценку достижения Получателем установленных значений результативности использования гранта путем сравнения установленных и фактически достигнутых по итогам 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реализации проектов значений показателей результативности предоставления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 xml:space="preserve"> гранта, установленных Соглашением.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4.1.5. В случае установления Администрацией факт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использования гранта, предусмотренных настоящим Соглашением, в том числе указания в документах, представленных Получателем в соответствии с настоящим Соглашением, направить Получателю требование об обеспечении возврата гранта в бюджет (</w:t>
      </w:r>
      <w:r w:rsidRPr="006D31B1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6D31B1">
        <w:rPr>
          <w:rFonts w:ascii="Times New Roman" w:hAnsi="Times New Roman" w:cs="Times New Roman"/>
          <w:sz w:val="28"/>
          <w:szCs w:val="28"/>
        </w:rPr>
        <w:t>) в размере и в сроки, определенные в указанном требовании.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4.1.6. Направлять разъяснения Получателю по вопросам, связанным с исполнением настоящего Соглашения, в течение 3 рабочих дней со дня получения обращения Получателя.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4.1.7. Поставить объект, полученный в результате реализации проекта на учет с дальнейшей регистрацией в собственность и (или) решить вопрос с собственниками помещений в многоквартирном доме, расположенном в границах территории, на которой реализован проект, о принятии в их общую долевую собственность указанног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D31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D31B1">
        <w:rPr>
          <w:rFonts w:ascii="Times New Roman" w:hAnsi="Times New Roman" w:cs="Times New Roman"/>
          <w:sz w:val="28"/>
          <w:szCs w:val="28"/>
        </w:rPr>
        <w:t>) объекта(</w:t>
      </w:r>
      <w:proofErr w:type="spellStart"/>
      <w:r w:rsidRPr="006D31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D31B1">
        <w:rPr>
          <w:rFonts w:ascii="Times New Roman" w:hAnsi="Times New Roman" w:cs="Times New Roman"/>
          <w:sz w:val="28"/>
          <w:szCs w:val="28"/>
        </w:rPr>
        <w:t>) в течение одного месяца со дня окончания реализации проекта.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D31B1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4.1.8. В случае нарушения Получателем срока возврата гранта, установленного в требовании, принять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4.2 Администрация вправе: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4.2.1. Требовать возврата гранта в случае </w:t>
      </w:r>
      <w:proofErr w:type="spellStart"/>
      <w:r w:rsidRPr="006D31B1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</w:t>
      </w:r>
      <w:r w:rsidRPr="006D31B1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использования гранта, установленных в пункте 4.3.4 настоящего Соглашения.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4.2.2. Запрашивать у Получателя документы, подтверждающие фактическое выполнение работ, оказания услуг (платежные поручения, договоры, акты приемки, счета-фактуры, товарные накладные, и другие документы подтверждающие произведенные затраты и их целесообразность).</w:t>
      </w:r>
    </w:p>
    <w:p w:rsidR="00B20500" w:rsidRPr="006D31B1" w:rsidRDefault="00B20500" w:rsidP="00B20500">
      <w:pPr>
        <w:pStyle w:val="a3"/>
        <w:tabs>
          <w:tab w:val="left" w:pos="426"/>
        </w:tabs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4.2.3</w:t>
      </w:r>
      <w:proofErr w:type="gramStart"/>
      <w:r w:rsidRPr="006D31B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D31B1">
        <w:rPr>
          <w:rFonts w:ascii="Times New Roman" w:hAnsi="Times New Roman" w:cs="Times New Roman"/>
          <w:sz w:val="28"/>
          <w:szCs w:val="28"/>
        </w:rPr>
        <w:t xml:space="preserve">апрашивать у Получателя информацию и документы, необходимые для проведения проверки исполнения настоящего Соглашения.  </w:t>
      </w:r>
    </w:p>
    <w:p w:rsidR="00B20500" w:rsidRPr="006D31B1" w:rsidRDefault="00B20500" w:rsidP="00B20500">
      <w:pPr>
        <w:tabs>
          <w:tab w:val="left" w:pos="0"/>
          <w:tab w:val="left" w:pos="180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4.3.1. Предоставить в Администрацию акт выполненных работ (оказания услуг) с приложением документов, подтверждающих фактическое выполнение работ, оказания услуг (платежные поручения, договоры, акты приемки, счета-фактуры, товарные накладные, и другие документы подтверждающие произведенные затраты и </w:t>
      </w:r>
      <w:r w:rsidR="002B5E64">
        <w:rPr>
          <w:rFonts w:ascii="Times New Roman" w:hAnsi="Times New Roman" w:cs="Times New Roman"/>
          <w:sz w:val="28"/>
          <w:szCs w:val="28"/>
        </w:rPr>
        <w:t>их целесообразность) в срок</w:t>
      </w:r>
      <w:r w:rsidRPr="006D31B1">
        <w:rPr>
          <w:rFonts w:ascii="Times New Roman" w:hAnsi="Times New Roman" w:cs="Times New Roman"/>
          <w:sz w:val="28"/>
          <w:szCs w:val="28"/>
        </w:rPr>
        <w:t>.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4.3.2. В установленные сроки выполнять обязательства по выполнению мероприятий, направленных на реализацию проекта, предусмотренные Соглашением.</w:t>
      </w:r>
    </w:p>
    <w:p w:rsidR="00B20500" w:rsidRPr="006D31B1" w:rsidRDefault="00B20500" w:rsidP="00B20500">
      <w:pPr>
        <w:tabs>
          <w:tab w:val="left" w:pos="128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4.3.3. По запросу Администрации в установленные сроки предоставлять информацию и документы, необходимые для проведения проверки исполнения настоящего Соглашения.</w:t>
      </w:r>
    </w:p>
    <w:p w:rsidR="00B20500" w:rsidRPr="006D31B1" w:rsidRDefault="00B20500" w:rsidP="00B20500">
      <w:pPr>
        <w:tabs>
          <w:tab w:val="left" w:pos="180"/>
          <w:tab w:val="left" w:pos="426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 xml:space="preserve"> 4.3.4. Достигнуть значения следующих показателей результативности использования гранта:</w:t>
      </w:r>
    </w:p>
    <w:p w:rsidR="00B20500" w:rsidRPr="006D31B1" w:rsidRDefault="00B20500" w:rsidP="00B20500">
      <w:pPr>
        <w:pStyle w:val="10"/>
        <w:numPr>
          <w:ilvl w:val="0"/>
          <w:numId w:val="2"/>
        </w:numPr>
        <w:tabs>
          <w:tab w:val="left" w:pos="180"/>
          <w:tab w:val="left" w:pos="1134"/>
        </w:tabs>
        <w:ind w:left="0" w:right="-2" w:firstLine="709"/>
        <w:jc w:val="both"/>
        <w:rPr>
          <w:i/>
          <w:sz w:val="28"/>
          <w:szCs w:val="28"/>
        </w:rPr>
      </w:pPr>
      <w:r w:rsidRPr="006D31B1">
        <w:rPr>
          <w:i/>
          <w:color w:val="000000"/>
          <w:sz w:val="28"/>
          <w:szCs w:val="28"/>
        </w:rPr>
        <w:t>привлечь к реализации проекта … гражданин;</w:t>
      </w:r>
    </w:p>
    <w:p w:rsidR="00B20500" w:rsidRPr="006D31B1" w:rsidRDefault="00B20500" w:rsidP="00B20500">
      <w:pPr>
        <w:pStyle w:val="10"/>
        <w:tabs>
          <w:tab w:val="left" w:pos="180"/>
          <w:tab w:val="left" w:pos="426"/>
        </w:tabs>
        <w:ind w:left="0" w:right="-2" w:firstLine="709"/>
        <w:jc w:val="both"/>
        <w:rPr>
          <w:i/>
          <w:color w:val="000000"/>
          <w:sz w:val="28"/>
          <w:szCs w:val="28"/>
        </w:rPr>
      </w:pPr>
      <w:r w:rsidRPr="006D31B1">
        <w:rPr>
          <w:i/>
          <w:color w:val="000000"/>
          <w:sz w:val="28"/>
          <w:szCs w:val="28"/>
        </w:rPr>
        <w:t xml:space="preserve">б) приобрести, доставить ….(описать, </w:t>
      </w:r>
      <w:proofErr w:type="gramStart"/>
      <w:r w:rsidRPr="006D31B1">
        <w:rPr>
          <w:i/>
          <w:color w:val="000000"/>
          <w:sz w:val="28"/>
          <w:szCs w:val="28"/>
        </w:rPr>
        <w:t>то</w:t>
      </w:r>
      <w:proofErr w:type="gramEnd"/>
      <w:r w:rsidRPr="006D31B1">
        <w:rPr>
          <w:i/>
          <w:color w:val="000000"/>
          <w:sz w:val="28"/>
          <w:szCs w:val="28"/>
        </w:rPr>
        <w:t xml:space="preserve"> что предусмотрено в проекте);</w:t>
      </w:r>
    </w:p>
    <w:p w:rsidR="00B20500" w:rsidRPr="006D31B1" w:rsidRDefault="00B20500" w:rsidP="00B20500">
      <w:pPr>
        <w:pStyle w:val="10"/>
        <w:tabs>
          <w:tab w:val="left" w:pos="180"/>
          <w:tab w:val="left" w:pos="426"/>
        </w:tabs>
        <w:ind w:left="0" w:right="-2" w:firstLine="709"/>
        <w:jc w:val="both"/>
        <w:rPr>
          <w:i/>
          <w:sz w:val="28"/>
          <w:szCs w:val="28"/>
        </w:rPr>
      </w:pPr>
      <w:r w:rsidRPr="006D31B1">
        <w:rPr>
          <w:i/>
          <w:sz w:val="28"/>
          <w:szCs w:val="28"/>
        </w:rPr>
        <w:t xml:space="preserve">в) разместить не менее двух информационных материалов о проектах в печатных (электронных) СМИ, в том числе в информационно-телекоммуникационной сети "Интернет", и (или) на сайте администрации </w:t>
      </w:r>
      <w:r w:rsidRPr="006D31B1">
        <w:rPr>
          <w:i/>
          <w:sz w:val="28"/>
          <w:szCs w:val="28"/>
        </w:rPr>
        <w:lastRenderedPageBreak/>
        <w:t>муниципального образования края (один – в начале реализации, второй – после реализации проекта);</w:t>
      </w:r>
    </w:p>
    <w:p w:rsidR="00B20500" w:rsidRPr="006D31B1" w:rsidRDefault="00B20500" w:rsidP="00B20500">
      <w:pPr>
        <w:pStyle w:val="10"/>
        <w:tabs>
          <w:tab w:val="left" w:pos="180"/>
          <w:tab w:val="left" w:pos="1134"/>
        </w:tabs>
        <w:ind w:left="0" w:right="-2" w:firstLine="709"/>
        <w:jc w:val="both"/>
        <w:rPr>
          <w:i/>
          <w:sz w:val="28"/>
          <w:szCs w:val="28"/>
        </w:rPr>
      </w:pPr>
      <w:r w:rsidRPr="006D31B1">
        <w:rPr>
          <w:i/>
          <w:sz w:val="28"/>
          <w:szCs w:val="28"/>
        </w:rPr>
        <w:t>г) получить 5 письменных отзывов по каждому проекту от жителей муниципального образования, для которых реализованы проекты;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D31B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6D31B1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представлять отчеты о достижении значений показателей результативности использования иного межбюджетного трансферта и об использовании иного межбюджетного трансферта по формам, утвержденным приказом комитета по внутренней политике Правительства края от 22.04.2019 № 56П, ежеквартально не позднее 02 числа месяца, следующего за отчетным кварталом, за год – не позднее 10 января года, следующего за отчетным;</w:t>
      </w:r>
      <w:proofErr w:type="gramEnd"/>
    </w:p>
    <w:p w:rsidR="00B20500" w:rsidRPr="006D31B1" w:rsidRDefault="00B20500" w:rsidP="00B20500">
      <w:pPr>
        <w:pStyle w:val="10"/>
        <w:tabs>
          <w:tab w:val="left" w:pos="180"/>
        </w:tabs>
        <w:ind w:left="0" w:right="-2" w:firstLine="709"/>
        <w:jc w:val="both"/>
        <w:rPr>
          <w:sz w:val="28"/>
          <w:szCs w:val="28"/>
        </w:rPr>
      </w:pPr>
      <w:proofErr w:type="spellStart"/>
      <w:r w:rsidRPr="006D31B1">
        <w:rPr>
          <w:sz w:val="28"/>
          <w:szCs w:val="28"/>
        </w:rPr>
        <w:t>д</w:t>
      </w:r>
      <w:proofErr w:type="spellEnd"/>
      <w:r w:rsidRPr="006D31B1">
        <w:rPr>
          <w:sz w:val="28"/>
          <w:szCs w:val="28"/>
        </w:rPr>
        <w:t xml:space="preserve">) в течение 7 рабочих дней со дня окончания даты реализации проекта предоставить в администрацию итоговый отчет по форме, </w:t>
      </w:r>
      <w:r w:rsidRPr="006D31B1">
        <w:rPr>
          <w:color w:val="000000"/>
          <w:sz w:val="28"/>
          <w:szCs w:val="28"/>
        </w:rPr>
        <w:t xml:space="preserve">утвержденной приказом комитета по внутренней политике Правительства края от 22.04.2019 № 56П. </w:t>
      </w:r>
    </w:p>
    <w:p w:rsidR="00B20500" w:rsidRPr="006D31B1" w:rsidRDefault="00B20500" w:rsidP="00B20500">
      <w:pPr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4.3.5. Использовать грант на цели, предусмотренные пунктом 1.1 раздела 1 Соглашения.</w:t>
      </w:r>
    </w:p>
    <w:p w:rsidR="00B20500" w:rsidRPr="006D31B1" w:rsidRDefault="00B20500" w:rsidP="00B20500">
      <w:pPr>
        <w:pStyle w:val="10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6D31B1">
        <w:rPr>
          <w:sz w:val="28"/>
          <w:szCs w:val="28"/>
        </w:rPr>
        <w:t xml:space="preserve">4.3.6. </w:t>
      </w:r>
      <w:proofErr w:type="gramStart"/>
      <w:r w:rsidRPr="006D31B1">
        <w:rPr>
          <w:sz w:val="28"/>
          <w:szCs w:val="28"/>
        </w:rPr>
        <w:t xml:space="preserve">Не приобретать за счет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  </w:t>
      </w:r>
      <w:proofErr w:type="gramEnd"/>
    </w:p>
    <w:p w:rsidR="00B20500" w:rsidRPr="006D31B1" w:rsidRDefault="00B20500" w:rsidP="00B20500">
      <w:pPr>
        <w:pStyle w:val="10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6D31B1">
        <w:rPr>
          <w:sz w:val="28"/>
          <w:szCs w:val="28"/>
        </w:rPr>
        <w:t xml:space="preserve">4.3.7. </w:t>
      </w:r>
      <w:r w:rsidRPr="006D31B1">
        <w:rPr>
          <w:sz w:val="28"/>
          <w:szCs w:val="28"/>
        </w:rPr>
        <w:tab/>
        <w:t>Обеспечивать полноту и достоверность предоставляемых сведений Администрации.</w:t>
      </w:r>
    </w:p>
    <w:p w:rsidR="00B20500" w:rsidRPr="006D31B1" w:rsidRDefault="00B20500" w:rsidP="00B20500">
      <w:pPr>
        <w:tabs>
          <w:tab w:val="left" w:pos="128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1B1">
        <w:rPr>
          <w:rFonts w:ascii="Times New Roman" w:hAnsi="Times New Roman" w:cs="Times New Roman"/>
          <w:sz w:val="28"/>
          <w:szCs w:val="28"/>
        </w:rPr>
        <w:t>4.3.8.  Дать согласие на осуществление Администрацией проверок соблюдения Получателем гранта условий, целей и порядка предоставления гранта.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</w:rPr>
      </w:pPr>
      <w:r w:rsidRPr="006D31B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D31B1">
        <w:rPr>
          <w:rFonts w:ascii="Times New Roman" w:hAnsi="Times New Roman"/>
          <w:sz w:val="28"/>
          <w:szCs w:val="28"/>
        </w:rPr>
        <w:t>4.3.9. В случае получения от Администрации требования, в соответствии с пунктом 4.1.5 настоящего Соглашения: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</w:rPr>
      </w:pPr>
      <w:r w:rsidRPr="006D31B1">
        <w:rPr>
          <w:rFonts w:ascii="Times New Roman" w:hAnsi="Times New Roman"/>
          <w:sz w:val="28"/>
          <w:szCs w:val="28"/>
        </w:rPr>
        <w:t>4.3.9.1. Устранить фак</w:t>
      </w:r>
      <w:proofErr w:type="gramStart"/>
      <w:r w:rsidRPr="006D31B1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6D31B1">
        <w:rPr>
          <w:rFonts w:ascii="Times New Roman" w:hAnsi="Times New Roman"/>
          <w:sz w:val="28"/>
          <w:szCs w:val="28"/>
        </w:rPr>
        <w:t>ы</w:t>
      </w:r>
      <w:proofErr w:type="spellEnd"/>
      <w:r w:rsidRPr="006D31B1">
        <w:rPr>
          <w:rFonts w:ascii="Times New Roman" w:hAnsi="Times New Roman"/>
          <w:sz w:val="28"/>
          <w:szCs w:val="28"/>
        </w:rPr>
        <w:t>) нарушений порядка, целей и условий использования гранта в сроки, определенные в указанном требовании.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</w:rPr>
      </w:pPr>
      <w:r w:rsidRPr="006D31B1">
        <w:rPr>
          <w:rFonts w:ascii="Times New Roman" w:hAnsi="Times New Roman"/>
          <w:sz w:val="28"/>
          <w:szCs w:val="28"/>
        </w:rPr>
        <w:t xml:space="preserve">4.3.9.2. Осуществить возврат гранта в сроки, определенные в требовании. 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</w:rPr>
      </w:pPr>
      <w:r w:rsidRPr="006D31B1">
        <w:rPr>
          <w:rFonts w:ascii="Times New Roman" w:hAnsi="Times New Roman"/>
          <w:sz w:val="28"/>
          <w:szCs w:val="28"/>
        </w:rPr>
        <w:t>4.3.9.3. Перечислять в доход бюджета (</w:t>
      </w:r>
      <w:r w:rsidRPr="006D31B1">
        <w:rPr>
          <w:rFonts w:ascii="Times New Roman" w:hAnsi="Times New Roman"/>
          <w:i/>
          <w:sz w:val="28"/>
          <w:szCs w:val="28"/>
        </w:rPr>
        <w:t>наименование муниципального образовани</w:t>
      </w:r>
      <w:r w:rsidRPr="006D31B1">
        <w:rPr>
          <w:rFonts w:ascii="Times New Roman" w:hAnsi="Times New Roman"/>
          <w:sz w:val="28"/>
          <w:szCs w:val="28"/>
        </w:rPr>
        <w:t xml:space="preserve">я) денежные средства в размере, определенном в требовании.  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  <w:lang w:eastAsia="ar-SA"/>
        </w:rPr>
      </w:pPr>
      <w:r w:rsidRPr="006D31B1">
        <w:rPr>
          <w:rFonts w:ascii="Times New Roman" w:hAnsi="Times New Roman"/>
          <w:sz w:val="28"/>
          <w:szCs w:val="28"/>
        </w:rPr>
        <w:lastRenderedPageBreak/>
        <w:t>4.3.10. В случае наличия остатка неиспользованных бюджетных средств после реализации проекта ТОС в течение 10 рабочих дней вернуть остаток на счет Администрации</w:t>
      </w:r>
      <w:r w:rsidRPr="006D31B1">
        <w:rPr>
          <w:rFonts w:ascii="Times New Roman" w:hAnsi="Times New Roman"/>
          <w:sz w:val="28"/>
          <w:szCs w:val="28"/>
          <w:lang w:eastAsia="ar-SA"/>
        </w:rPr>
        <w:t>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  <w:lang w:eastAsia="ar-SA"/>
        </w:rPr>
      </w:pPr>
      <w:r w:rsidRPr="006D31B1">
        <w:rPr>
          <w:rFonts w:ascii="Times New Roman" w:hAnsi="Times New Roman"/>
          <w:sz w:val="28"/>
          <w:szCs w:val="28"/>
          <w:lang w:eastAsia="ar-SA"/>
        </w:rPr>
        <w:t>4.4. Получатель вправе: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  <w:lang w:eastAsia="ar-SA"/>
        </w:rPr>
      </w:pPr>
      <w:r w:rsidRPr="006D31B1">
        <w:rPr>
          <w:rFonts w:ascii="Times New Roman" w:hAnsi="Times New Roman"/>
          <w:sz w:val="28"/>
          <w:szCs w:val="28"/>
          <w:lang w:eastAsia="ar-SA"/>
        </w:rPr>
        <w:t>4.4.1. Получить грант при выполнении условий его предоставления, установленных разделом 3 настоящего Соглашения.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  <w:lang w:eastAsia="ar-SA"/>
        </w:rPr>
      </w:pPr>
      <w:r w:rsidRPr="006D31B1">
        <w:rPr>
          <w:rFonts w:ascii="Times New Roman" w:hAnsi="Times New Roman"/>
          <w:sz w:val="28"/>
          <w:szCs w:val="28"/>
          <w:lang w:eastAsia="ar-SA"/>
        </w:rPr>
        <w:t>4.4.2. Обращаться к Администрации в целях получения разъяснений в связи с исполнением настоящего Соглашения.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  <w:lang w:eastAsia="ar-SA"/>
        </w:rPr>
      </w:pPr>
      <w:r w:rsidRPr="006D31B1">
        <w:rPr>
          <w:rFonts w:ascii="Times New Roman" w:hAnsi="Times New Roman"/>
          <w:sz w:val="28"/>
          <w:szCs w:val="28"/>
          <w:lang w:eastAsia="ar-SA"/>
        </w:rPr>
        <w:t>4.4.3. Заключать договоры (соглашения) с поставщиками (подрядчиками, исполнителями) в целях исполнения обязательств по настоящему Соглашению.</w:t>
      </w:r>
    </w:p>
    <w:p w:rsidR="00B20500" w:rsidRPr="006D31B1" w:rsidRDefault="00B20500" w:rsidP="00B20500">
      <w:pPr>
        <w:pStyle w:val="1"/>
        <w:ind w:right="-2" w:firstLine="709"/>
        <w:rPr>
          <w:rFonts w:ascii="Times New Roman" w:hAnsi="Times New Roman"/>
          <w:sz w:val="28"/>
          <w:szCs w:val="28"/>
        </w:rPr>
      </w:pPr>
    </w:p>
    <w:p w:rsidR="00B20500" w:rsidRPr="00482389" w:rsidRDefault="00B20500" w:rsidP="00B20500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482389">
        <w:rPr>
          <w:rFonts w:cs="Times New Roman"/>
          <w:sz w:val="28"/>
          <w:szCs w:val="28"/>
        </w:rPr>
        <w:t>5. Отчетность и контроль</w:t>
      </w:r>
    </w:p>
    <w:p w:rsidR="00B20500" w:rsidRPr="009F377C" w:rsidRDefault="00B20500" w:rsidP="00B20500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5.1. Устанавливаются следующие формы отчетности об использовании денежных средств и выполнении работ, предусмотренных календарным планом: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 xml:space="preserve">5.1.1. Итоговый письменный отчет о выполнении работ, предусмотренных календарным планом заявки (приложение № 2 к настоящему соглашению) представляется не позднее </w:t>
      </w:r>
      <w:r w:rsidRPr="009F377C">
        <w:rPr>
          <w:rFonts w:cs="Times New Roman"/>
          <w:bCs/>
          <w:iCs/>
          <w:sz w:val="28"/>
          <w:szCs w:val="28"/>
        </w:rPr>
        <w:t>____________________.</w:t>
      </w:r>
    </w:p>
    <w:p w:rsidR="00B20500" w:rsidRPr="009F377C" w:rsidRDefault="00B20500" w:rsidP="00B20500">
      <w:pPr>
        <w:pStyle w:val="Standard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bCs/>
          <w:iCs/>
          <w:sz w:val="28"/>
          <w:szCs w:val="28"/>
        </w:rPr>
        <w:t xml:space="preserve"> </w:t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bCs/>
          <w:iCs/>
          <w:sz w:val="28"/>
          <w:szCs w:val="28"/>
        </w:rPr>
        <w:tab/>
      </w:r>
      <w:r w:rsidRPr="009F377C">
        <w:rPr>
          <w:rFonts w:cs="Times New Roman"/>
          <w:i/>
          <w:sz w:val="28"/>
          <w:szCs w:val="28"/>
        </w:rPr>
        <w:t>(указать дату)</w:t>
      </w:r>
    </w:p>
    <w:p w:rsidR="00B20500" w:rsidRPr="009F377C" w:rsidRDefault="00B20500" w:rsidP="00B20500">
      <w:pPr>
        <w:pStyle w:val="Textbodyindent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5.1.2. Финансовый отчет об использовании денежных средств (приложение № 3 к настоящему соглашению) представляется </w:t>
      </w:r>
      <w:r w:rsidRPr="009F377C">
        <w:rPr>
          <w:rFonts w:ascii="Times New Roman" w:hAnsi="Times New Roman" w:cs="Times New Roman"/>
          <w:bCs/>
          <w:iCs/>
          <w:sz w:val="28"/>
          <w:szCs w:val="28"/>
        </w:rPr>
        <w:t>______</w:t>
      </w:r>
      <w:r w:rsidRPr="009F377C">
        <w:rPr>
          <w:rFonts w:ascii="Times New Roman" w:hAnsi="Times New Roman" w:cs="Times New Roman"/>
          <w:sz w:val="28"/>
          <w:szCs w:val="28"/>
        </w:rPr>
        <w:t xml:space="preserve">_______. </w:t>
      </w:r>
    </w:p>
    <w:p w:rsidR="00B20500" w:rsidRPr="009F377C" w:rsidRDefault="00B20500" w:rsidP="00B20500">
      <w:pPr>
        <w:pStyle w:val="Textbodyindent"/>
        <w:spacing w:after="0"/>
        <w:ind w:lef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377C">
        <w:rPr>
          <w:rFonts w:ascii="Times New Roman" w:hAnsi="Times New Roman" w:cs="Times New Roman"/>
          <w:i/>
          <w:sz w:val="28"/>
          <w:szCs w:val="28"/>
        </w:rPr>
        <w:t>(указать дату)</w:t>
      </w:r>
    </w:p>
    <w:p w:rsidR="00B20500" w:rsidRPr="009F377C" w:rsidRDefault="00B20500" w:rsidP="00B20500">
      <w:pPr>
        <w:pStyle w:val="Textbodyindent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К финансовому отчету прилагаются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 xml:space="preserve">5.2. 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 w:rsidRPr="009F377C">
        <w:rPr>
          <w:rFonts w:cs="Times New Roman"/>
          <w:sz w:val="28"/>
          <w:szCs w:val="28"/>
        </w:rPr>
        <w:t>грантодателем</w:t>
      </w:r>
      <w:proofErr w:type="spellEnd"/>
      <w:r w:rsidRPr="009F377C">
        <w:rPr>
          <w:rFonts w:cs="Times New Roman"/>
          <w:sz w:val="28"/>
          <w:szCs w:val="28"/>
        </w:rPr>
        <w:t xml:space="preserve"> на основе отчетов, указанных в пункте </w:t>
      </w:r>
      <w:r>
        <w:rPr>
          <w:rFonts w:cs="Times New Roman"/>
          <w:sz w:val="28"/>
          <w:szCs w:val="28"/>
        </w:rPr>
        <w:t>5</w:t>
      </w:r>
      <w:r w:rsidRPr="009F377C">
        <w:rPr>
          <w:rFonts w:cs="Times New Roman"/>
          <w:sz w:val="28"/>
          <w:szCs w:val="28"/>
        </w:rPr>
        <w:t>.1 настоящего соглашения.</w:t>
      </w:r>
    </w:p>
    <w:p w:rsidR="00B20500" w:rsidRPr="009F377C" w:rsidRDefault="00B20500" w:rsidP="00B20500">
      <w:pPr>
        <w:pStyle w:val="Standard"/>
        <w:ind w:firstLine="709"/>
        <w:jc w:val="center"/>
        <w:rPr>
          <w:rFonts w:cs="Times New Roman"/>
          <w:sz w:val="28"/>
          <w:szCs w:val="28"/>
        </w:rPr>
      </w:pPr>
    </w:p>
    <w:p w:rsidR="00B20500" w:rsidRPr="006D31B1" w:rsidRDefault="00B20500" w:rsidP="00B20500">
      <w:pPr>
        <w:pStyle w:val="5"/>
        <w:shd w:val="clear" w:color="auto" w:fill="auto"/>
        <w:tabs>
          <w:tab w:val="left" w:pos="120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00" w:rsidRPr="00482389" w:rsidRDefault="00B20500" w:rsidP="00B2050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89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B20500" w:rsidRPr="006D31B1" w:rsidRDefault="00B20500" w:rsidP="00B20500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2B5E64" w:rsidRDefault="00B20500" w:rsidP="002B5E64">
      <w:pPr>
        <w:tabs>
          <w:tab w:val="left" w:pos="0"/>
          <w:tab w:val="num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1B1">
        <w:rPr>
          <w:rFonts w:ascii="Times New Roman" w:hAnsi="Times New Roman" w:cs="Times New Roman"/>
          <w:sz w:val="28"/>
          <w:szCs w:val="28"/>
        </w:rPr>
        <w:t>.1. За невыполнение или ненадлежащее выполнение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B20500" w:rsidRPr="006D31B1" w:rsidRDefault="00B20500" w:rsidP="002B5E64">
      <w:pPr>
        <w:tabs>
          <w:tab w:val="left" w:pos="0"/>
          <w:tab w:val="num" w:pos="1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D31B1">
        <w:rPr>
          <w:rFonts w:ascii="Times New Roman" w:hAnsi="Times New Roman" w:cs="Times New Roman"/>
          <w:sz w:val="28"/>
          <w:szCs w:val="28"/>
        </w:rPr>
        <w:t>.2. Риск случайной невозможности исполнения Соглашения несет Получатель с момента его подписания Сторонами, но не ранее доведения лимитов бюджетных обязательств, указанных в пункте 2.1. настоящего Соглашения.</w:t>
      </w:r>
    </w:p>
    <w:p w:rsidR="00B20500" w:rsidRPr="006D31B1" w:rsidRDefault="00B20500" w:rsidP="00B20500">
      <w:pPr>
        <w:tabs>
          <w:tab w:val="left" w:pos="0"/>
          <w:tab w:val="num" w:pos="1070"/>
          <w:tab w:val="left" w:pos="1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1B1">
        <w:rPr>
          <w:rFonts w:ascii="Times New Roman" w:hAnsi="Times New Roman" w:cs="Times New Roman"/>
          <w:sz w:val="28"/>
          <w:szCs w:val="28"/>
        </w:rPr>
        <w:t>.3. Получатель принимает на себя ответственность за последствия ненадлежащего выполнения обязательств, предусмотренных настоящим Соглашением.</w:t>
      </w:r>
    </w:p>
    <w:p w:rsidR="00B20500" w:rsidRPr="002B5E64" w:rsidRDefault="00B20500" w:rsidP="002B5E64">
      <w:pPr>
        <w:tabs>
          <w:tab w:val="left" w:pos="0"/>
          <w:tab w:val="num" w:pos="1070"/>
          <w:tab w:val="left" w:pos="1283"/>
        </w:tabs>
        <w:spacing w:line="240" w:lineRule="exact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.1. Стороны обязуются принимать все меры для разрешения спорных вопросов, возникающих в процессе исполнения настоящего Соглашения, путем переговоров.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.2. В случае невозможности разрешения спорных вопросов путем переговоров, споры рассматриваются в установленном законодательством Российской Федерации порядке.</w:t>
      </w:r>
    </w:p>
    <w:p w:rsidR="00B20500" w:rsidRPr="006D31B1" w:rsidRDefault="00B20500" w:rsidP="00B20500">
      <w:pPr>
        <w:pStyle w:val="a5"/>
        <w:ind w:right="-2" w:firstLine="709"/>
        <w:rPr>
          <w:szCs w:val="28"/>
        </w:rPr>
      </w:pPr>
      <w:r>
        <w:rPr>
          <w:color w:val="000000"/>
          <w:szCs w:val="28"/>
        </w:rPr>
        <w:t>7</w:t>
      </w:r>
      <w:r w:rsidRPr="006D31B1">
        <w:rPr>
          <w:color w:val="000000"/>
          <w:szCs w:val="28"/>
        </w:rPr>
        <w:t xml:space="preserve">.3. </w:t>
      </w:r>
      <w:r w:rsidRPr="006D31B1">
        <w:rPr>
          <w:szCs w:val="28"/>
        </w:rPr>
        <w:t>Настоящее Соглашение вступает в силу со дня его подписания обеими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6D31B1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31B1">
        <w:rPr>
          <w:rFonts w:ascii="Times New Roman" w:hAnsi="Times New Roman" w:cs="Times New Roman"/>
          <w:sz w:val="28"/>
          <w:szCs w:val="28"/>
        </w:rPr>
        <w:t xml:space="preserve">.5. Изменения в настоящее 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Соглашение вносятся по согласованию Сторон путем заключения дополнительного Соглашения к настоящему Соглашению.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.6. Расторжение настоящего Соглашения в одностороннем порядке осуществляется в случаях: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>.6.1. Нарушения Получателем порядка, целей и условий предоставления гранта, установленных настоящим Соглашением.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.6.2. </w:t>
      </w:r>
      <w:proofErr w:type="spellStart"/>
      <w:r w:rsidRPr="006D31B1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6D31B1">
        <w:rPr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использования гранта</w:t>
      </w:r>
      <w:proofErr w:type="gramEnd"/>
      <w:r w:rsidRPr="006D31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500" w:rsidRPr="006D31B1" w:rsidRDefault="00B20500" w:rsidP="00B20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31B1">
        <w:rPr>
          <w:rFonts w:ascii="Times New Roman" w:hAnsi="Times New Roman" w:cs="Times New Roman"/>
          <w:color w:val="000000"/>
          <w:sz w:val="28"/>
          <w:szCs w:val="28"/>
        </w:rPr>
        <w:t xml:space="preserve">.7 Расторжение настоящего Соглашения осуществляется по соглашению Сторон. </w:t>
      </w:r>
    </w:p>
    <w:p w:rsidR="00B20500" w:rsidRPr="009F377C" w:rsidRDefault="00B20500" w:rsidP="00B20500">
      <w:pPr>
        <w:tabs>
          <w:tab w:val="left" w:pos="0"/>
          <w:tab w:val="num" w:pos="1070"/>
          <w:tab w:val="left" w:pos="1283"/>
        </w:tabs>
        <w:ind w:right="-2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31B1">
        <w:rPr>
          <w:rFonts w:ascii="Times New Roman" w:hAnsi="Times New Roman" w:cs="Times New Roman"/>
          <w:sz w:val="28"/>
          <w:szCs w:val="28"/>
        </w:rPr>
        <w:t>. Юридические адреса и банковские реквизиты сторон</w:t>
      </w:r>
    </w:p>
    <w:tbl>
      <w:tblPr>
        <w:tblW w:w="9917" w:type="dxa"/>
        <w:tblInd w:w="-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1"/>
        <w:gridCol w:w="4746"/>
      </w:tblGrid>
      <w:tr w:rsidR="00B20500" w:rsidRPr="009F377C" w:rsidTr="002B5E64">
        <w:trPr>
          <w:trHeight w:val="80"/>
        </w:trPr>
        <w:tc>
          <w:tcPr>
            <w:tcW w:w="51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500" w:rsidRPr="002B5E64" w:rsidRDefault="00B20500" w:rsidP="003D09BA">
            <w:pPr>
              <w:pStyle w:val="Standard"/>
              <w:tabs>
                <w:tab w:val="left" w:pos="3969"/>
              </w:tabs>
              <w:rPr>
                <w:rFonts w:cs="Times New Roman"/>
                <w:sz w:val="26"/>
                <w:szCs w:val="26"/>
              </w:rPr>
            </w:pPr>
            <w:proofErr w:type="spellStart"/>
            <w:r w:rsidRPr="002B5E64">
              <w:rPr>
                <w:rFonts w:cs="Times New Roman"/>
                <w:sz w:val="26"/>
                <w:szCs w:val="26"/>
              </w:rPr>
              <w:t>Грантодатель</w:t>
            </w:r>
            <w:proofErr w:type="spellEnd"/>
            <w:r w:rsidRPr="002B5E64">
              <w:rPr>
                <w:rFonts w:cs="Times New Roman"/>
                <w:sz w:val="26"/>
                <w:szCs w:val="26"/>
              </w:rPr>
              <w:t>:</w:t>
            </w:r>
          </w:p>
          <w:p w:rsidR="00B20500" w:rsidRPr="002B5E64" w:rsidRDefault="00B20500" w:rsidP="003D09BA">
            <w:pPr>
              <w:pStyle w:val="Standard"/>
              <w:tabs>
                <w:tab w:val="left" w:pos="3969"/>
              </w:tabs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B5E64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20500" w:rsidRPr="002B5E64" w:rsidRDefault="00B20500" w:rsidP="003D09BA">
            <w:pPr>
              <w:pStyle w:val="Standard"/>
              <w:jc w:val="right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20500" w:rsidRPr="002B5E64" w:rsidRDefault="00B20500" w:rsidP="003D09B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B5E64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_________________     </w:t>
            </w:r>
            <w:r w:rsidRPr="002B5E64">
              <w:rPr>
                <w:rFonts w:cs="Times New Roman"/>
                <w:color w:val="000000"/>
                <w:sz w:val="26"/>
                <w:szCs w:val="26"/>
              </w:rPr>
              <w:t xml:space="preserve">      ____________</w:t>
            </w:r>
          </w:p>
          <w:p w:rsidR="00B20500" w:rsidRPr="002B5E64" w:rsidRDefault="00B20500" w:rsidP="003D09BA">
            <w:pPr>
              <w:pStyle w:val="Standard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2B5E64">
              <w:rPr>
                <w:rFonts w:cs="Times New Roman"/>
                <w:i/>
                <w:color w:val="000000"/>
                <w:sz w:val="26"/>
                <w:szCs w:val="26"/>
              </w:rPr>
              <w:t xml:space="preserve">          Подпись                          </w:t>
            </w:r>
            <w:r w:rsidR="002B5E64" w:rsidRPr="002B5E64">
              <w:rPr>
                <w:rFonts w:cs="Times New Roman"/>
                <w:i/>
                <w:color w:val="000000"/>
                <w:sz w:val="26"/>
                <w:szCs w:val="26"/>
              </w:rPr>
              <w:t>Ф.И.О</w:t>
            </w:r>
            <w:r w:rsidRPr="002B5E64">
              <w:rPr>
                <w:rFonts w:cs="Times New Roman"/>
                <w:i/>
                <w:color w:val="000000"/>
                <w:sz w:val="26"/>
                <w:szCs w:val="26"/>
              </w:rPr>
              <w:t xml:space="preserve">                 </w:t>
            </w:r>
          </w:p>
          <w:p w:rsidR="00B20500" w:rsidRPr="002B5E64" w:rsidRDefault="00B20500" w:rsidP="003D09B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B5E64">
              <w:rPr>
                <w:rFonts w:cs="Times New Roman"/>
                <w:sz w:val="26"/>
                <w:szCs w:val="26"/>
              </w:rPr>
              <w:t>М.п.</w:t>
            </w:r>
          </w:p>
        </w:tc>
        <w:tc>
          <w:tcPr>
            <w:tcW w:w="47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500" w:rsidRPr="002B5E64" w:rsidRDefault="00B20500" w:rsidP="003D09BA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2B5E64">
              <w:rPr>
                <w:rFonts w:cs="Times New Roman"/>
                <w:sz w:val="26"/>
                <w:szCs w:val="26"/>
              </w:rPr>
              <w:t>Грантополучатель</w:t>
            </w:r>
            <w:proofErr w:type="spellEnd"/>
            <w:r w:rsidRPr="002B5E64">
              <w:rPr>
                <w:rFonts w:cs="Times New Roman"/>
                <w:sz w:val="26"/>
                <w:szCs w:val="26"/>
              </w:rPr>
              <w:t>:</w:t>
            </w:r>
          </w:p>
          <w:p w:rsidR="00B20500" w:rsidRPr="002B5E64" w:rsidRDefault="00B20500" w:rsidP="003D09BA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2B5E64">
              <w:rPr>
                <w:rFonts w:cs="Times New Roman"/>
                <w:sz w:val="26"/>
                <w:szCs w:val="26"/>
              </w:rPr>
              <w:t>________________________________</w:t>
            </w:r>
          </w:p>
          <w:p w:rsidR="00B20500" w:rsidRPr="002B5E64" w:rsidRDefault="00B20500" w:rsidP="003D09BA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2B5E64">
              <w:rPr>
                <w:rFonts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</w:t>
            </w:r>
          </w:p>
          <w:p w:rsidR="00B20500" w:rsidRPr="002B5E64" w:rsidRDefault="00B20500" w:rsidP="003D09BA">
            <w:pPr>
              <w:pStyle w:val="Standard"/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2B5E64">
              <w:rPr>
                <w:rFonts w:cs="Times New Roman"/>
                <w:sz w:val="26"/>
                <w:szCs w:val="26"/>
                <w:u w:val="single"/>
              </w:rPr>
              <w:t>Председатель ТОС «                »</w:t>
            </w:r>
          </w:p>
          <w:p w:rsidR="00B20500" w:rsidRPr="002B5E64" w:rsidRDefault="00B20500" w:rsidP="003D09BA">
            <w:pPr>
              <w:pStyle w:val="Standard"/>
              <w:ind w:firstLine="69"/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2B5E64">
              <w:rPr>
                <w:rFonts w:cs="Times New Roman"/>
                <w:i/>
                <w:color w:val="000000"/>
                <w:sz w:val="26"/>
                <w:szCs w:val="26"/>
              </w:rPr>
              <w:t xml:space="preserve"> (указать должность </w:t>
            </w:r>
            <w:proofErr w:type="gramStart"/>
            <w:r w:rsidRPr="002B5E64">
              <w:rPr>
                <w:rFonts w:cs="Times New Roman"/>
                <w:i/>
                <w:color w:val="000000"/>
                <w:sz w:val="26"/>
                <w:szCs w:val="26"/>
              </w:rPr>
              <w:t>подписавшего</w:t>
            </w:r>
            <w:proofErr w:type="gramEnd"/>
            <w:r w:rsidRPr="002B5E64">
              <w:rPr>
                <w:rFonts w:cs="Times New Roman"/>
                <w:i/>
                <w:color w:val="000000"/>
                <w:sz w:val="26"/>
                <w:szCs w:val="26"/>
              </w:rPr>
              <w:t>)</w:t>
            </w:r>
          </w:p>
          <w:p w:rsidR="00B20500" w:rsidRPr="002B5E64" w:rsidRDefault="00B20500" w:rsidP="002B5E64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2B5E64">
              <w:rPr>
                <w:rFonts w:cs="Times New Roman"/>
                <w:b/>
                <w:sz w:val="26"/>
                <w:szCs w:val="26"/>
              </w:rPr>
              <w:t xml:space="preserve">________________________________ </w:t>
            </w:r>
            <w:r w:rsidRPr="002B5E64">
              <w:rPr>
                <w:rFonts w:cs="Times New Roman"/>
                <w:i/>
                <w:sz w:val="26"/>
                <w:szCs w:val="26"/>
              </w:rPr>
              <w:t>подпись                         Ф.И.О</w:t>
            </w:r>
          </w:p>
          <w:p w:rsidR="00B20500" w:rsidRPr="002B5E64" w:rsidRDefault="00B20500" w:rsidP="003D09BA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B20500" w:rsidRPr="009F377C" w:rsidTr="003D09BA">
        <w:tc>
          <w:tcPr>
            <w:tcW w:w="51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500" w:rsidRPr="009F377C" w:rsidRDefault="00B20500" w:rsidP="003D09BA">
            <w:pPr>
              <w:pStyle w:val="Standard"/>
              <w:tabs>
                <w:tab w:val="left" w:pos="3969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4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0500" w:rsidRPr="009F377C" w:rsidRDefault="00B20500" w:rsidP="003D09BA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20500" w:rsidRPr="009F377C" w:rsidRDefault="00B20500" w:rsidP="00B20500">
      <w:pPr>
        <w:pStyle w:val="Standard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20500" w:rsidRPr="009F377C" w:rsidRDefault="00B20500" w:rsidP="00B20500">
      <w:pPr>
        <w:pStyle w:val="TableContents"/>
        <w:tabs>
          <w:tab w:val="clear" w:pos="708"/>
          <w:tab w:val="left" w:pos="67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к соглашению от __________ 20_____г.</w:t>
      </w:r>
    </w:p>
    <w:p w:rsidR="00B20500" w:rsidRPr="009F377C" w:rsidRDefault="00B20500" w:rsidP="00B20500">
      <w:pPr>
        <w:pStyle w:val="Standard"/>
        <w:tabs>
          <w:tab w:val="left" w:pos="6700"/>
        </w:tabs>
        <w:jc w:val="right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jc w:val="right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БЮДЖЕТ ЗАЯВКИ</w:t>
      </w:r>
    </w:p>
    <w:p w:rsidR="00B20500" w:rsidRPr="009F377C" w:rsidRDefault="00B20500" w:rsidP="00B20500">
      <w:pPr>
        <w:pStyle w:val="Standard"/>
        <w:rPr>
          <w:rFonts w:cs="Times New Roman"/>
          <w:sz w:val="28"/>
          <w:szCs w:val="28"/>
        </w:rPr>
      </w:pPr>
    </w:p>
    <w:tbl>
      <w:tblPr>
        <w:tblW w:w="9465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8"/>
        <w:gridCol w:w="1699"/>
        <w:gridCol w:w="1984"/>
        <w:gridCol w:w="2524"/>
      </w:tblGrid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Статья</w:t>
            </w:r>
          </w:p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расходов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Цена</w:t>
            </w:r>
          </w:p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за единицу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Сумма</w:t>
            </w: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</w:rPr>
      </w:pPr>
    </w:p>
    <w:p w:rsidR="006D3691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  <w:shd w:val="clear" w:color="auto" w:fill="FFFFFF"/>
        </w:rPr>
      </w:pPr>
      <w:r w:rsidRPr="009F377C">
        <w:rPr>
          <w:rFonts w:cs="Times New Roman"/>
          <w:sz w:val="28"/>
          <w:szCs w:val="28"/>
          <w:shd w:val="clear" w:color="auto" w:fill="FFFFFF"/>
        </w:rPr>
        <w:t>Администрация</w:t>
      </w:r>
      <w:r w:rsidR="006D3691">
        <w:rPr>
          <w:rFonts w:cs="Times New Roman"/>
          <w:sz w:val="28"/>
          <w:szCs w:val="28"/>
          <w:shd w:val="clear" w:color="auto" w:fill="FFFFFF"/>
        </w:rPr>
        <w:t xml:space="preserve"> Среднеургальского</w:t>
      </w: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  <w:shd w:val="clear" w:color="auto" w:fill="FFFFFF"/>
        </w:rPr>
      </w:pPr>
      <w:r w:rsidRPr="009F377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D3691">
        <w:rPr>
          <w:rFonts w:cs="Times New Roman"/>
          <w:sz w:val="28"/>
          <w:szCs w:val="28"/>
          <w:shd w:val="clear" w:color="auto" w:fill="FFFFFF"/>
        </w:rPr>
        <w:t>сельского</w:t>
      </w:r>
      <w:r w:rsidRPr="009F377C">
        <w:rPr>
          <w:rFonts w:cs="Times New Roman"/>
          <w:sz w:val="28"/>
          <w:szCs w:val="28"/>
          <w:shd w:val="clear" w:color="auto" w:fill="FFFFFF"/>
        </w:rPr>
        <w:t xml:space="preserve"> поселения</w:t>
      </w: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  <w:shd w:val="clear" w:color="auto" w:fill="FFFFFF"/>
        </w:rPr>
      </w:pPr>
      <w:r w:rsidRPr="009F377C">
        <w:rPr>
          <w:rFonts w:cs="Times New Roman"/>
          <w:sz w:val="28"/>
          <w:szCs w:val="28"/>
          <w:shd w:val="clear" w:color="auto" w:fill="FFFFFF"/>
        </w:rPr>
        <w:tab/>
        <w:t>ТОС «___________»</w:t>
      </w:r>
    </w:p>
    <w:p w:rsidR="00B20500" w:rsidRPr="009F377C" w:rsidRDefault="00B20500" w:rsidP="00B20500">
      <w:pPr>
        <w:pStyle w:val="Standard"/>
        <w:tabs>
          <w:tab w:val="left" w:pos="6700"/>
        </w:tabs>
        <w:rPr>
          <w:rFonts w:cs="Times New Roman"/>
          <w:sz w:val="28"/>
          <w:szCs w:val="28"/>
          <w:shd w:val="clear" w:color="auto" w:fill="FFFFFF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ind w:firstLine="81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М.П.</w:t>
      </w:r>
      <w:r w:rsidRPr="009F377C">
        <w:rPr>
          <w:rFonts w:cs="Times New Roman"/>
          <w:sz w:val="28"/>
          <w:szCs w:val="28"/>
        </w:rPr>
        <w:tab/>
        <w:t xml:space="preserve"> М.П.</w:t>
      </w:r>
    </w:p>
    <w:p w:rsidR="00B20500" w:rsidRPr="009F377C" w:rsidRDefault="00B20500" w:rsidP="00B20500">
      <w:pPr>
        <w:pStyle w:val="Standard"/>
        <w:tabs>
          <w:tab w:val="left" w:pos="6700"/>
        </w:tabs>
        <w:ind w:firstLine="81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ind w:firstLine="81"/>
        <w:jc w:val="center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2B5E64" w:rsidRDefault="002B5E64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2B5E64" w:rsidRDefault="002B5E64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2B5E64" w:rsidRDefault="002B5E64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</w:p>
    <w:p w:rsidR="00B20500" w:rsidRPr="009F377C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0500" w:rsidRPr="009F377C" w:rsidRDefault="00B20500" w:rsidP="00B20500">
      <w:pPr>
        <w:pStyle w:val="TableContents"/>
        <w:tabs>
          <w:tab w:val="clear" w:pos="708"/>
          <w:tab w:val="left" w:pos="6700"/>
        </w:tabs>
        <w:ind w:firstLine="81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к соглашению от ___________ 20_____г.</w:t>
      </w:r>
    </w:p>
    <w:p w:rsidR="00B20500" w:rsidRPr="009F377C" w:rsidRDefault="00B20500" w:rsidP="00B20500">
      <w:pPr>
        <w:pStyle w:val="Standard"/>
        <w:tabs>
          <w:tab w:val="left" w:pos="6700"/>
        </w:tabs>
        <w:ind w:firstLine="81"/>
        <w:jc w:val="right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6700"/>
        </w:tabs>
        <w:ind w:firstLine="81"/>
        <w:jc w:val="right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ИТОГОВЫЙ ОТЧЕТ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о выполнении работ, предусмотренных календарным планом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с "___" ___________ 20__ г.           по "___" ____________ 20__ г.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Отчет содержит следующие основные характеристики и материалы: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3. Перечень проведенных в данный период мероприятий с указанием срока, места и участников проведения.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5. Другая информация, имеющая отношение к данным денежным средствам, которая имеется в распоряжении ТОС.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6. Резюме о необходимости продолжения работ, предложения по их оптимизации.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ТОС «______________»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М.П.</w:t>
      </w: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</w:p>
    <w:p w:rsidR="00B20500" w:rsidRDefault="00B20500" w:rsidP="00B20500">
      <w:pPr>
        <w:pStyle w:val="Standard"/>
        <w:tabs>
          <w:tab w:val="left" w:pos="5930"/>
        </w:tabs>
        <w:rPr>
          <w:rFonts w:cs="Times New Roman"/>
          <w:sz w:val="28"/>
          <w:szCs w:val="28"/>
        </w:rPr>
      </w:pPr>
    </w:p>
    <w:p w:rsidR="002B5E64" w:rsidRPr="009F377C" w:rsidRDefault="002B5E64" w:rsidP="00B20500">
      <w:pPr>
        <w:pStyle w:val="Standard"/>
        <w:tabs>
          <w:tab w:val="left" w:pos="5930"/>
        </w:tabs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TableContents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20500" w:rsidRPr="009F377C" w:rsidRDefault="00B20500" w:rsidP="00B20500">
      <w:pPr>
        <w:pStyle w:val="TableContents"/>
        <w:tabs>
          <w:tab w:val="clear" w:pos="708"/>
          <w:tab w:val="left" w:pos="59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9F377C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F377C">
        <w:rPr>
          <w:rFonts w:ascii="Times New Roman" w:hAnsi="Times New Roman" w:cs="Times New Roman"/>
          <w:sz w:val="28"/>
          <w:szCs w:val="28"/>
        </w:rPr>
        <w:t>.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ФИНАНСОВЫЙ ОТЧЕТ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об использовании сре</w:t>
      </w:r>
      <w:proofErr w:type="gramStart"/>
      <w:r w:rsidRPr="009F377C">
        <w:rPr>
          <w:rFonts w:cs="Times New Roman"/>
          <w:sz w:val="28"/>
          <w:szCs w:val="28"/>
        </w:rPr>
        <w:t>дств гр</w:t>
      </w:r>
      <w:proofErr w:type="gramEnd"/>
      <w:r w:rsidRPr="009F377C">
        <w:rPr>
          <w:rFonts w:cs="Times New Roman"/>
          <w:sz w:val="28"/>
          <w:szCs w:val="28"/>
        </w:rPr>
        <w:t>анта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на “___” ________20__г.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i/>
          <w:sz w:val="28"/>
          <w:szCs w:val="28"/>
          <w:u w:val="single"/>
        </w:rPr>
      </w:pPr>
    </w:p>
    <w:p w:rsidR="00B20500" w:rsidRPr="009F377C" w:rsidRDefault="00B20500" w:rsidP="00B20500">
      <w:pPr>
        <w:pStyle w:val="Standard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За отчетный период получено всего __________________________________.</w:t>
      </w:r>
    </w:p>
    <w:p w:rsidR="00B20500" w:rsidRPr="009F377C" w:rsidRDefault="00B20500" w:rsidP="00B20500">
      <w:pPr>
        <w:pStyle w:val="Standard"/>
        <w:ind w:firstLine="4536"/>
        <w:jc w:val="center"/>
        <w:rPr>
          <w:rFonts w:cs="Times New Roman"/>
          <w:i/>
          <w:sz w:val="28"/>
          <w:szCs w:val="28"/>
        </w:rPr>
      </w:pPr>
      <w:r w:rsidRPr="009F377C">
        <w:rPr>
          <w:rFonts w:cs="Times New Roman"/>
          <w:i/>
          <w:sz w:val="28"/>
          <w:szCs w:val="28"/>
        </w:rPr>
        <w:t>(указывается в рублях)</w:t>
      </w:r>
    </w:p>
    <w:p w:rsidR="00B20500" w:rsidRPr="009F377C" w:rsidRDefault="00B20500" w:rsidP="00B20500">
      <w:pPr>
        <w:pStyle w:val="Standard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 xml:space="preserve">Из них использовано </w:t>
      </w:r>
      <w:proofErr w:type="spellStart"/>
      <w:r w:rsidRPr="009F377C">
        <w:rPr>
          <w:rFonts w:cs="Times New Roman"/>
          <w:sz w:val="28"/>
          <w:szCs w:val="28"/>
        </w:rPr>
        <w:t>всего____________________________________________</w:t>
      </w:r>
      <w:proofErr w:type="spellEnd"/>
      <w:r w:rsidRPr="009F377C">
        <w:rPr>
          <w:rFonts w:cs="Times New Roman"/>
          <w:sz w:val="28"/>
          <w:szCs w:val="28"/>
        </w:rPr>
        <w:t>.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sz w:val="28"/>
          <w:szCs w:val="28"/>
        </w:rPr>
      </w:pPr>
      <w:r w:rsidRPr="009F377C">
        <w:rPr>
          <w:rFonts w:cs="Times New Roman"/>
          <w:i/>
          <w:sz w:val="28"/>
          <w:szCs w:val="28"/>
        </w:rPr>
        <w:t>(указывается в рублях</w:t>
      </w:r>
      <w:r w:rsidRPr="009F377C">
        <w:rPr>
          <w:rFonts w:cs="Times New Roman"/>
          <w:sz w:val="28"/>
          <w:szCs w:val="28"/>
        </w:rPr>
        <w:t>)</w:t>
      </w:r>
    </w:p>
    <w:p w:rsidR="00B20500" w:rsidRPr="009F377C" w:rsidRDefault="00B20500" w:rsidP="00B20500">
      <w:pPr>
        <w:pStyle w:val="Standard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Остаток по отчетному периоду ______________________________________.</w:t>
      </w:r>
    </w:p>
    <w:p w:rsidR="00B20500" w:rsidRPr="009F377C" w:rsidRDefault="00B20500" w:rsidP="00B20500">
      <w:pPr>
        <w:pStyle w:val="Standard"/>
        <w:jc w:val="center"/>
        <w:rPr>
          <w:rFonts w:cs="Times New Roman"/>
          <w:i/>
          <w:sz w:val="28"/>
          <w:szCs w:val="28"/>
        </w:rPr>
      </w:pPr>
      <w:r w:rsidRPr="009F377C">
        <w:rPr>
          <w:rFonts w:cs="Times New Roman"/>
          <w:i/>
          <w:sz w:val="28"/>
          <w:szCs w:val="28"/>
        </w:rPr>
        <w:t>(указывается остаток сре</w:t>
      </w:r>
      <w:proofErr w:type="gramStart"/>
      <w:r w:rsidRPr="009F377C">
        <w:rPr>
          <w:rFonts w:cs="Times New Roman"/>
          <w:i/>
          <w:sz w:val="28"/>
          <w:szCs w:val="28"/>
        </w:rPr>
        <w:t>дств в р</w:t>
      </w:r>
      <w:proofErr w:type="gramEnd"/>
      <w:r w:rsidRPr="009F377C">
        <w:rPr>
          <w:rFonts w:cs="Times New Roman"/>
          <w:i/>
          <w:sz w:val="28"/>
          <w:szCs w:val="28"/>
        </w:rPr>
        <w:t>ублях, не использованных за отчетный период)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360" w:type="dxa"/>
        <w:tblInd w:w="-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2"/>
        <w:gridCol w:w="2352"/>
        <w:gridCol w:w="1567"/>
        <w:gridCol w:w="2143"/>
        <w:gridCol w:w="1436"/>
      </w:tblGrid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Статья</w:t>
            </w:r>
          </w:p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Запланировано,</w:t>
            </w:r>
          </w:p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рублей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ind w:hanging="40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Поступило,</w:t>
            </w:r>
          </w:p>
          <w:p w:rsidR="00B20500" w:rsidRPr="009F377C" w:rsidRDefault="00B20500" w:rsidP="003D09BA">
            <w:pPr>
              <w:pStyle w:val="Standard"/>
              <w:ind w:hanging="40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рублей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Остаток,</w:t>
            </w:r>
          </w:p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рублей</w:t>
            </w: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500" w:rsidRPr="009F377C" w:rsidRDefault="00B20500" w:rsidP="003D09BA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9F377C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20500" w:rsidRPr="009F377C" w:rsidTr="003D09BA">
        <w:trPr>
          <w:cantSplit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500" w:rsidRPr="009F377C" w:rsidRDefault="00B20500" w:rsidP="003D09BA">
            <w:pPr>
              <w:pStyle w:val="Standard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B20500" w:rsidRPr="009F377C" w:rsidRDefault="00B20500" w:rsidP="00B20500">
      <w:pPr>
        <w:pStyle w:val="Standard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1. В графе 1 указывается статья расходов, утвержденных бюджетом заявки.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2. В графе 2 указывается сумма, запланированная в бюджете заявки по данной статье расходов.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3. В графе 3 указывается сумма фактических поступлений за отчетный период.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4. В графе 4 указывается сумма израсходованных за отчетный период средств.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5. В графе 5 указывается остаток средств, неиспользованных за отчетный период.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tabs>
          <w:tab w:val="left" w:pos="5930"/>
        </w:tabs>
        <w:spacing w:after="51" w:line="227" w:lineRule="exact"/>
        <w:ind w:right="-1" w:firstLine="709"/>
        <w:jc w:val="both"/>
        <w:rPr>
          <w:rFonts w:cs="Times New Roman"/>
          <w:sz w:val="28"/>
          <w:szCs w:val="28"/>
        </w:rPr>
      </w:pP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ТОС «______________»</w:t>
      </w:r>
    </w:p>
    <w:p w:rsidR="00B20500" w:rsidRPr="009F377C" w:rsidRDefault="00B20500" w:rsidP="00B2050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_________________________</w:t>
      </w:r>
    </w:p>
    <w:p w:rsidR="00B20500" w:rsidRPr="009F377C" w:rsidRDefault="00B20500" w:rsidP="00B20500">
      <w:pPr>
        <w:pStyle w:val="Standard"/>
        <w:tabs>
          <w:tab w:val="left" w:pos="5930"/>
        </w:tabs>
        <w:ind w:firstLine="709"/>
        <w:jc w:val="both"/>
        <w:rPr>
          <w:rFonts w:cs="Times New Roman"/>
          <w:sz w:val="28"/>
          <w:szCs w:val="28"/>
        </w:rPr>
      </w:pPr>
      <w:r w:rsidRPr="009F377C">
        <w:rPr>
          <w:rFonts w:cs="Times New Roman"/>
          <w:sz w:val="28"/>
          <w:szCs w:val="28"/>
        </w:rPr>
        <w:t>М.П.</w:t>
      </w:r>
    </w:p>
    <w:p w:rsidR="00B20500" w:rsidRPr="009F377C" w:rsidRDefault="00B20500" w:rsidP="00B205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758" w:rsidRDefault="00F33FC2"/>
    <w:sectPr w:rsidR="00305758" w:rsidSect="002B5E64">
      <w:footerReference w:type="default" r:id="rId9"/>
      <w:pgSz w:w="11906" w:h="16838"/>
      <w:pgMar w:top="1134" w:right="850" w:bottom="1560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FC2" w:rsidRDefault="00F33FC2" w:rsidP="002B5E64">
      <w:pPr>
        <w:spacing w:after="0" w:line="240" w:lineRule="auto"/>
      </w:pPr>
      <w:r>
        <w:separator/>
      </w:r>
    </w:p>
  </w:endnote>
  <w:endnote w:type="continuationSeparator" w:id="0">
    <w:p w:rsidR="00F33FC2" w:rsidRDefault="00F33FC2" w:rsidP="002B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B4" w:rsidRDefault="000B26B4">
    <w:pPr>
      <w:pStyle w:val="ad"/>
    </w:pPr>
    <w:r>
      <w:t>ПА0002</w:t>
    </w:r>
  </w:p>
  <w:p w:rsidR="000B26B4" w:rsidRDefault="000B26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FC2" w:rsidRDefault="00F33FC2" w:rsidP="002B5E64">
      <w:pPr>
        <w:spacing w:after="0" w:line="240" w:lineRule="auto"/>
      </w:pPr>
      <w:r>
        <w:separator/>
      </w:r>
    </w:p>
  </w:footnote>
  <w:footnote w:type="continuationSeparator" w:id="0">
    <w:p w:rsidR="00F33FC2" w:rsidRDefault="00F33FC2" w:rsidP="002B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1DB"/>
    <w:multiLevelType w:val="hybridMultilevel"/>
    <w:tmpl w:val="7F401E02"/>
    <w:lvl w:ilvl="0" w:tplc="BAF290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7FDA"/>
    <w:multiLevelType w:val="hybridMultilevel"/>
    <w:tmpl w:val="F6B2B51C"/>
    <w:lvl w:ilvl="0" w:tplc="60B216B4">
      <w:start w:val="1"/>
      <w:numFmt w:val="russianLower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0F79"/>
    <w:multiLevelType w:val="hybridMultilevel"/>
    <w:tmpl w:val="1B948436"/>
    <w:lvl w:ilvl="0" w:tplc="4394D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C11BA2"/>
    <w:multiLevelType w:val="hybridMultilevel"/>
    <w:tmpl w:val="0250FA9C"/>
    <w:lvl w:ilvl="0" w:tplc="ECA87B8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0500"/>
    <w:rsid w:val="000B26B4"/>
    <w:rsid w:val="000B75A9"/>
    <w:rsid w:val="002B5E64"/>
    <w:rsid w:val="0049273D"/>
    <w:rsid w:val="006D3691"/>
    <w:rsid w:val="00746B3F"/>
    <w:rsid w:val="007561A6"/>
    <w:rsid w:val="008B2F39"/>
    <w:rsid w:val="00B20500"/>
    <w:rsid w:val="00DD325C"/>
    <w:rsid w:val="00E36590"/>
    <w:rsid w:val="00F3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0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2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500"/>
    <w:pPr>
      <w:ind w:left="720"/>
      <w:contextualSpacing/>
    </w:pPr>
  </w:style>
  <w:style w:type="paragraph" w:customStyle="1" w:styleId="Standard">
    <w:name w:val="Standard"/>
    <w:rsid w:val="00B2050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20500"/>
    <w:pPr>
      <w:widowControl/>
      <w:tabs>
        <w:tab w:val="left" w:pos="708"/>
      </w:tabs>
      <w:autoSpaceDN w:val="0"/>
      <w:spacing w:after="120"/>
      <w:textAlignment w:val="auto"/>
    </w:pPr>
    <w:rPr>
      <w:rFonts w:ascii="Liberation Serif" w:eastAsia="WenQuanYi Micro Hei" w:hAnsi="Liberation Serif" w:cs="Lohit Hindi"/>
      <w:color w:val="00000A"/>
      <w:kern w:val="3"/>
      <w:lang w:eastAsia="zh-CN"/>
    </w:rPr>
  </w:style>
  <w:style w:type="paragraph" w:customStyle="1" w:styleId="TableContents">
    <w:name w:val="Table Contents"/>
    <w:basedOn w:val="Standard"/>
    <w:rsid w:val="00B20500"/>
    <w:pPr>
      <w:widowControl/>
      <w:suppressLineNumbers/>
      <w:tabs>
        <w:tab w:val="left" w:pos="708"/>
      </w:tabs>
      <w:autoSpaceDN w:val="0"/>
      <w:textAlignment w:val="auto"/>
    </w:pPr>
    <w:rPr>
      <w:rFonts w:ascii="Liberation Serif" w:eastAsia="WenQuanYi Micro Hei" w:hAnsi="Liberation Serif" w:cs="Lohit Hindi"/>
      <w:color w:val="00000A"/>
      <w:kern w:val="3"/>
      <w:lang w:eastAsia="zh-CN"/>
    </w:rPr>
  </w:style>
  <w:style w:type="paragraph" w:customStyle="1" w:styleId="Textbodyindent">
    <w:name w:val="Text body indent"/>
    <w:basedOn w:val="Standard"/>
    <w:rsid w:val="00B20500"/>
    <w:pPr>
      <w:widowControl/>
      <w:tabs>
        <w:tab w:val="left" w:pos="708"/>
      </w:tabs>
      <w:autoSpaceDN w:val="0"/>
      <w:spacing w:after="120"/>
      <w:ind w:left="283"/>
      <w:textAlignment w:val="auto"/>
    </w:pPr>
    <w:rPr>
      <w:rFonts w:ascii="Liberation Serif" w:eastAsia="WenQuanYi Micro Hei" w:hAnsi="Liberation Serif" w:cs="Lohit Hindi"/>
      <w:color w:val="00000A"/>
      <w:kern w:val="3"/>
      <w:lang w:eastAsia="zh-CN"/>
    </w:rPr>
  </w:style>
  <w:style w:type="paragraph" w:customStyle="1" w:styleId="1">
    <w:name w:val="Стиль1"/>
    <w:rsid w:val="00B20500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Основной текст_"/>
    <w:link w:val="5"/>
    <w:rsid w:val="00B2050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B20500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ConsPlusNonformat">
    <w:name w:val="ConsPlusNonformat"/>
    <w:rsid w:val="00B2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B2050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B205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0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59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3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DD325C"/>
    <w:rPr>
      <w:b/>
      <w:bCs/>
      <w:sz w:val="28"/>
      <w:szCs w:val="24"/>
      <w:lang w:eastAsia="ru-RU"/>
    </w:rPr>
  </w:style>
  <w:style w:type="paragraph" w:styleId="aa">
    <w:name w:val="Title"/>
    <w:basedOn w:val="a"/>
    <w:link w:val="a9"/>
    <w:qFormat/>
    <w:rsid w:val="00DD325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1">
    <w:name w:val="Название Знак1"/>
    <w:basedOn w:val="a0"/>
    <w:link w:val="aa"/>
    <w:uiPriority w:val="10"/>
    <w:rsid w:val="00DD3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8B2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5E64"/>
  </w:style>
  <w:style w:type="paragraph" w:styleId="ad">
    <w:name w:val="footer"/>
    <w:basedOn w:val="a"/>
    <w:link w:val="ae"/>
    <w:uiPriority w:val="99"/>
    <w:semiHidden/>
    <w:unhideWhenUsed/>
    <w:rsid w:val="002B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2021-01-25T00:32:00Z</dcterms:created>
  <dcterms:modified xsi:type="dcterms:W3CDTF">2021-01-25T01:50:00Z</dcterms:modified>
</cp:coreProperties>
</file>