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B5" w:rsidRDefault="007208B5" w:rsidP="007208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B5" w:rsidRDefault="007208B5" w:rsidP="007208B5">
      <w:pPr>
        <w:spacing w:after="0" w:line="240" w:lineRule="auto"/>
        <w:jc w:val="center"/>
        <w:rPr>
          <w:rFonts w:ascii="Times New Roman" w:hAnsi="Times New Roman"/>
        </w:rPr>
      </w:pPr>
    </w:p>
    <w:p w:rsidR="007208B5" w:rsidRDefault="007208B5" w:rsidP="007208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7208B5" w:rsidRDefault="007208B5" w:rsidP="007208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СРЕДНЕУРГАЛЬСКОГО СЕЛЬСКОГО ПОСЕЛЕНИЯ </w:t>
      </w:r>
    </w:p>
    <w:p w:rsidR="007208B5" w:rsidRDefault="007208B5" w:rsidP="007208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7208B5" w:rsidRDefault="007208B5" w:rsidP="007208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:rsidR="007208B5" w:rsidRDefault="007208B5" w:rsidP="007208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08B5" w:rsidRDefault="007208B5" w:rsidP="007208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208B5" w:rsidRDefault="007208B5" w:rsidP="007208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28.10.2022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7</w:t>
      </w:r>
    </w:p>
    <w:p w:rsidR="007208B5" w:rsidRDefault="007208B5" w:rsidP="007208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7208B5" w:rsidRDefault="007208B5" w:rsidP="007208B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8"/>
        <w:gridCol w:w="4782"/>
      </w:tblGrid>
      <w:tr w:rsidR="007208B5" w:rsidTr="007208B5">
        <w:tc>
          <w:tcPr>
            <w:tcW w:w="4788" w:type="dxa"/>
          </w:tcPr>
          <w:p w:rsidR="007208B5" w:rsidRDefault="007208B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08B5" w:rsidRDefault="007208B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08B5" w:rsidRDefault="007208B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Положение «О налоге на имущество физических лиц на территории Среднеургальского сельского поселения Верхнебуреинского муниципального района Хабаровского края», утверждённое решение Совета депутатов Среднеургальского сельского поселения № 58 от 28.10.2014</w:t>
            </w:r>
          </w:p>
        </w:tc>
        <w:tc>
          <w:tcPr>
            <w:tcW w:w="4782" w:type="dxa"/>
          </w:tcPr>
          <w:p w:rsidR="007208B5" w:rsidRDefault="007208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08B5" w:rsidRDefault="007208B5" w:rsidP="007208B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08B5" w:rsidRDefault="007208B5" w:rsidP="007208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Федерации, </w:t>
      </w:r>
      <w:r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Федеральным законом Российской Федерации от 26.03.2022 №67-ФЗ </w:t>
      </w:r>
      <w:r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депутатов Среднеургальского сельского поселения Верхнебуреинского муниципального района Хабаровского края.</w:t>
      </w:r>
    </w:p>
    <w:p w:rsidR="007208B5" w:rsidRDefault="007208B5" w:rsidP="007208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7208B5" w:rsidRDefault="007208B5" w:rsidP="00720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Положение «О налоге на имущество физических лиц на территории Среднеургальского сельского поселения Верхнебуреинского муниципального района», утверждённое решение Совета депутатов Среднеургальского сельского поселения № 58 от 28.10.2014, следующие изменения:</w:t>
      </w:r>
    </w:p>
    <w:p w:rsidR="007208B5" w:rsidRDefault="007208B5" w:rsidP="00720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 Р</w:t>
      </w:r>
      <w:r>
        <w:rPr>
          <w:rFonts w:ascii="Times New Roman" w:hAnsi="Times New Roman"/>
          <w:sz w:val="28"/>
          <w:szCs w:val="28"/>
        </w:rPr>
        <w:t>аздела 2 «Особенности определения налоговой базы» дополнить пунктами 2.1. и 2.2. следующего содержания: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</w:t>
      </w:r>
      <w:r>
        <w:rPr>
          <w:rFonts w:ascii="Times New Roman" w:hAnsi="Times New Roman"/>
          <w:sz w:val="28"/>
          <w:szCs w:val="28"/>
        </w:rPr>
        <w:lastRenderedPageBreak/>
        <w:t xml:space="preserve">недвижимости и подлежащая применению с 1 января года, являющегося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/>
          <w:sz w:val="28"/>
          <w:szCs w:val="28"/>
        </w:rPr>
        <w:t>, с учетом особенностей, предусмотренных настоящей статьей.</w:t>
      </w:r>
    </w:p>
    <w:p w:rsidR="007208B5" w:rsidRDefault="007208B5" w:rsidP="007208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характеристик.».</w:t>
      </w:r>
    </w:p>
    <w:p w:rsidR="007208B5" w:rsidRDefault="007208B5" w:rsidP="00720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Добавить раздел 5 следующего содержания: «Порядок и сроки уплаты налога».</w:t>
      </w:r>
    </w:p>
    <w:p w:rsidR="007208B5" w:rsidRDefault="007208B5" w:rsidP="00720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«5.1.</w:t>
      </w:r>
      <w:r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</w:p>
    <w:p w:rsidR="007208B5" w:rsidRDefault="007208B5" w:rsidP="00720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7208B5" w:rsidRDefault="007208B5" w:rsidP="00720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208B5" w:rsidRDefault="007208B5" w:rsidP="00720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Налогоплательщик уплачивает налог не более чем за три налоговых периода, предшествующих календарному году направления налогового уведомления.»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208B5" w:rsidRDefault="007208B5" w:rsidP="007208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Совета депутатов Левину Н.С.</w:t>
      </w:r>
    </w:p>
    <w:p w:rsidR="007208B5" w:rsidRDefault="007208B5" w:rsidP="0072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(обнародования). </w:t>
      </w:r>
    </w:p>
    <w:p w:rsidR="007208B5" w:rsidRDefault="007208B5" w:rsidP="007208B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08B5" w:rsidRDefault="007208B5" w:rsidP="007208B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08B5" w:rsidRDefault="007208B5" w:rsidP="007208B5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</w:p>
    <w:p w:rsidR="007208B5" w:rsidRDefault="007208B5" w:rsidP="007208B5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</w:p>
    <w:p w:rsidR="007208B5" w:rsidRDefault="007208B5" w:rsidP="007208B5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</w:p>
    <w:p w:rsidR="007208B5" w:rsidRDefault="007208B5" w:rsidP="007208B5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Н.С.Левина     </w:t>
      </w:r>
    </w:p>
    <w:p w:rsidR="007208B5" w:rsidRDefault="007208B5" w:rsidP="007208B5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208B5" w:rsidRDefault="007208B5" w:rsidP="007208B5">
      <w:pPr>
        <w:tabs>
          <w:tab w:val="left" w:pos="7291"/>
        </w:tabs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</w:t>
      </w:r>
      <w:r>
        <w:rPr>
          <w:rFonts w:ascii="Times New Roman" w:hAnsi="Times New Roman"/>
          <w:sz w:val="28"/>
          <w:szCs w:val="28"/>
        </w:rPr>
        <w:tab/>
        <w:t>Н.С.Левина</w:t>
      </w:r>
    </w:p>
    <w:p w:rsidR="007208B5" w:rsidRDefault="007208B5" w:rsidP="007208B5"/>
    <w:p w:rsidR="007208B5" w:rsidRDefault="007208B5" w:rsidP="007208B5">
      <w:pPr>
        <w:rPr>
          <w:sz w:val="28"/>
          <w:szCs w:val="28"/>
        </w:rPr>
      </w:pPr>
    </w:p>
    <w:p w:rsidR="007208B5" w:rsidRDefault="007208B5" w:rsidP="007208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208B5" w:rsidRDefault="007208B5" w:rsidP="007208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208B5" w:rsidRDefault="007208B5" w:rsidP="007208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Среднеургальского</w:t>
      </w:r>
    </w:p>
    <w:p w:rsidR="007208B5" w:rsidRDefault="007208B5" w:rsidP="007208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208B5" w:rsidRDefault="007208B5" w:rsidP="007208B5">
      <w:pPr>
        <w:jc w:val="right"/>
        <w:rPr>
          <w:rFonts w:ascii="Times New Roman" w:hAnsi="Times New Roman"/>
          <w:sz w:val="28"/>
          <w:szCs w:val="28"/>
        </w:rPr>
      </w:pPr>
    </w:p>
    <w:p w:rsidR="007208B5" w:rsidRDefault="007208B5" w:rsidP="007208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28.10.2014 № 58</w:t>
      </w:r>
    </w:p>
    <w:p w:rsidR="007208B5" w:rsidRDefault="007208B5" w:rsidP="007208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28.06.2016№138</w:t>
      </w:r>
    </w:p>
    <w:p w:rsidR="007208B5" w:rsidRDefault="007208B5" w:rsidP="007208B5">
      <w:pPr>
        <w:tabs>
          <w:tab w:val="left" w:pos="737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03.09.2019 № 59</w:t>
      </w:r>
    </w:p>
    <w:p w:rsidR="007208B5" w:rsidRDefault="007208B5" w:rsidP="007208B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06.12.2019 № 69</w:t>
      </w:r>
    </w:p>
    <w:p w:rsidR="007208B5" w:rsidRDefault="007208B5" w:rsidP="007208B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от  25.06.2021 № 117</w:t>
      </w:r>
    </w:p>
    <w:p w:rsidR="007208B5" w:rsidRDefault="007208B5" w:rsidP="007208B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                                                               от 28.10.2022 № 7</w:t>
      </w:r>
    </w:p>
    <w:p w:rsidR="007208B5" w:rsidRDefault="007208B5" w:rsidP="007208B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08B5" w:rsidRDefault="007208B5" w:rsidP="007208B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7208B5" w:rsidRDefault="007208B5" w:rsidP="007208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налоге на имущество физических лиц на территории Среднеургальского сельского поселения Верхнебуреинского района Хабаровского края</w:t>
      </w:r>
    </w:p>
    <w:p w:rsidR="007208B5" w:rsidRDefault="007208B5" w:rsidP="007208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208B5" w:rsidRDefault="007208B5" w:rsidP="007208B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54"/>
      <w:bookmarkEnd w:id="0"/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208B5" w:rsidRDefault="007208B5" w:rsidP="007208B5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7208B5" w:rsidRDefault="007208B5" w:rsidP="007208B5">
      <w:pPr>
        <w:pStyle w:val="a6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Настоящим Положением устанавливается и вводится на территории Среднеургальского сельского поселения Верхнебуреинского района Хабаровского края</w:t>
      </w:r>
      <w:r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налог на имущество физических лиц, определяются особенности определения налоговой базы, налоговые ставки в соответствие с главой 32 Налогового кодекса Российской Федерации (</w:t>
      </w:r>
      <w:r>
        <w:rPr>
          <w:rFonts w:ascii="Times New Roman" w:hAnsi="Times New Roman"/>
          <w:i/>
          <w:sz w:val="26"/>
          <w:szCs w:val="26"/>
        </w:rPr>
        <w:t>далее с главой 32 НК РФ</w:t>
      </w:r>
      <w:r>
        <w:rPr>
          <w:rFonts w:ascii="Times New Roman" w:hAnsi="Times New Roman"/>
          <w:sz w:val="26"/>
          <w:szCs w:val="26"/>
        </w:rPr>
        <w:t>) и налоговые льготы, основание и порядок их применения.</w:t>
      </w:r>
    </w:p>
    <w:p w:rsidR="007208B5" w:rsidRDefault="007208B5" w:rsidP="007208B5">
      <w:pPr>
        <w:pStyle w:val="a6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НК РФ.</w:t>
      </w:r>
    </w:p>
    <w:p w:rsidR="007208B5" w:rsidRDefault="007208B5" w:rsidP="007208B5">
      <w:pPr>
        <w:pStyle w:val="a6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7208B5" w:rsidRDefault="007208B5" w:rsidP="007208B5">
      <w:pPr>
        <w:pStyle w:val="a6"/>
        <w:keepLines/>
        <w:spacing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Особенности определения налоговой базы</w:t>
      </w:r>
    </w:p>
    <w:p w:rsidR="007208B5" w:rsidRDefault="007208B5" w:rsidP="007208B5">
      <w:pPr>
        <w:pStyle w:val="a6"/>
        <w:keepLines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Налоговая база определяется в соответствии со статьей 403 главы 32 НК РФ.</w:t>
      </w:r>
    </w:p>
    <w:p w:rsidR="007208B5" w:rsidRDefault="007208B5" w:rsidP="007208B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</w:t>
      </w:r>
      <w:r>
        <w:rPr>
          <w:rFonts w:ascii="Times New Roman" w:hAnsi="Times New Roman"/>
          <w:sz w:val="26"/>
          <w:szCs w:val="26"/>
        </w:rPr>
        <w:lastRenderedPageBreak/>
        <w:t xml:space="preserve">подлежащая применению с 1 января года, являющегося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налоговым периодом</w:t>
        </w:r>
      </w:hyperlink>
      <w:r>
        <w:rPr>
          <w:rFonts w:ascii="Times New Roman" w:hAnsi="Times New Roman"/>
          <w:sz w:val="26"/>
          <w:szCs w:val="26"/>
        </w:rPr>
        <w:t>, с учетом особенностей, предусмотренных настоящей статьей.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</w:t>
      </w:r>
    </w:p>
    <w:p w:rsidR="007208B5" w:rsidRDefault="007208B5" w:rsidP="007208B5">
      <w:pPr>
        <w:pStyle w:val="a6"/>
        <w:keepLines/>
        <w:spacing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208B5" w:rsidRDefault="007208B5" w:rsidP="007208B5">
      <w:pPr>
        <w:pStyle w:val="a6"/>
        <w:keepLines/>
        <w:spacing w:line="240" w:lineRule="auto"/>
        <w:ind w:lef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Налоговые </w:t>
      </w:r>
      <w:hyperlink r:id="rId8" w:history="1">
        <w:r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>ставки</w:t>
        </w:r>
      </w:hyperlink>
    </w:p>
    <w:p w:rsidR="007208B5" w:rsidRDefault="007208B5" w:rsidP="007208B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Налоговые </w:t>
      </w:r>
      <w:hyperlink r:id="rId9" w:history="1"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ставки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устанавливаются в соответствии со статьей 406 главы 32 НК РФ в следующих размерах:</w:t>
      </w:r>
    </w:p>
    <w:p w:rsidR="007208B5" w:rsidRDefault="007208B5" w:rsidP="007208B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584"/>
        <w:gridCol w:w="2125"/>
      </w:tblGrid>
      <w:tr w:rsidR="007208B5" w:rsidTr="007208B5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Налоговая ставка (% )</w:t>
            </w:r>
          </w:p>
        </w:tc>
      </w:tr>
      <w:tr w:rsidR="007208B5" w:rsidTr="007208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1.1.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1.2.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1.3.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1.4.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1.5.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1.6.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Жилой дом;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Жилое помещение (квартира, комната);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Единый недвижимый комплексы, в состав которого входит хотя бы одно жилое помещение (жилой дом);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Гараж, машино-место;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  <w:t>0,3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  <w:t>0,3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  <w:t>0,3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  <w:t>0,3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  <w:t>0,3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  <w:t>0,3</w:t>
            </w: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</w:tc>
      </w:tr>
      <w:tr w:rsidR="007208B5" w:rsidTr="007208B5">
        <w:trPr>
          <w:trHeight w:val="10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5" w:rsidRDefault="007208B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Объектов налогообложения, включенных в перечень, определяемый в соответствии с пунктом 7 статьи 378.2 НК РФ, объектов налогообложения, предусмотренных абзацем вторым пункта 10 статьи 378.2 НК РФ: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2017 году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2018 году</w:t>
            </w: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и последующие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</w:p>
          <w:p w:rsidR="007208B5" w:rsidRDefault="007208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7208B5" w:rsidTr="007208B5">
        <w:trPr>
          <w:trHeight w:val="8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B5" w:rsidRDefault="007208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US"/>
              </w:rPr>
              <w:t>0,5</w:t>
            </w:r>
          </w:p>
        </w:tc>
      </w:tr>
    </w:tbl>
    <w:p w:rsidR="007208B5" w:rsidRDefault="007208B5" w:rsidP="007208B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208B5" w:rsidRDefault="007208B5" w:rsidP="007208B5">
      <w:pPr>
        <w:jc w:val="both"/>
        <w:rPr>
          <w:rFonts w:ascii="Times New Roman" w:hAnsi="Times New Roman"/>
          <w:color w:val="000000" w:themeColor="text1"/>
        </w:rPr>
      </w:pPr>
    </w:p>
    <w:p w:rsidR="007208B5" w:rsidRDefault="007208B5" w:rsidP="007208B5">
      <w:pPr>
        <w:pStyle w:val="p2"/>
        <w:jc w:val="center"/>
        <w:rPr>
          <w:b/>
          <w:color w:val="000000" w:themeColor="text1"/>
          <w:sz w:val="26"/>
          <w:szCs w:val="26"/>
        </w:rPr>
      </w:pPr>
    </w:p>
    <w:p w:rsidR="007208B5" w:rsidRDefault="007208B5" w:rsidP="007208B5">
      <w:pPr>
        <w:pStyle w:val="p2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4.Налоговые льготы</w:t>
      </w:r>
    </w:p>
    <w:p w:rsidR="007208B5" w:rsidRDefault="007208B5" w:rsidP="007208B5">
      <w:pPr>
        <w:jc w:val="both"/>
        <w:rPr>
          <w:rFonts w:ascii="Times New Roman" w:hAnsi="Times New Roman"/>
          <w:color w:val="000000" w:themeColor="text1"/>
        </w:rPr>
      </w:pP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dst10386"/>
      <w:bookmarkEnd w:id="1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dst10387"/>
      <w:bookmarkEnd w:id="2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dst10388"/>
      <w:bookmarkEnd w:id="3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2) инвалиды I и II групп инвалидности;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4" w:name="dst16143"/>
      <w:bookmarkEnd w:id="4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3) инвалиды с детства, дети-инвалиды;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dst12466"/>
      <w:bookmarkEnd w:id="5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dst10391"/>
      <w:bookmarkEnd w:id="6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lastRenderedPageBreak/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dst10392"/>
      <w:bookmarkEnd w:id="7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6) лица, имеющие право на получение социальной поддержки в соответствии с </w:t>
      </w:r>
      <w:hyperlink r:id="rId10" w:anchor="dst0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1" w:anchor="dst0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12" w:anchor="dst0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8" w:name="dst10393"/>
      <w:bookmarkEnd w:id="8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9" w:name="dst10394"/>
      <w:bookmarkEnd w:id="9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8) лица, принимавшие непосредственное участие в составе </w:t>
      </w:r>
      <w:hyperlink r:id="rId13" w:anchor="dst100006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подразделений особого риска</w:t>
        </w:r>
      </w:hyperlink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0" w:name="dst12467"/>
      <w:bookmarkEnd w:id="10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14" w:anchor="dst5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от 27 мая 1998 года N 76-ФЗ "О статусе военнослужащих";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1" w:name="dst10396"/>
      <w:bookmarkEnd w:id="11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10) пенсионеры, получающие пенсии, назначаемые в порядке, установленном пенсионным </w:t>
      </w:r>
      <w:hyperlink r:id="rId15" w:anchor="dst100006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законодательством</w:t>
        </w:r>
      </w:hyperlink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2" w:name="dst16832"/>
      <w:bookmarkEnd w:id="12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3" w:name="dst10397"/>
      <w:bookmarkEnd w:id="13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4" w:name="dst10398"/>
      <w:bookmarkEnd w:id="14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lastRenderedPageBreak/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5" w:name="dst10399"/>
      <w:bookmarkEnd w:id="15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6" w:name="dst14398"/>
      <w:bookmarkEnd w:id="16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7" w:name="dst17836"/>
      <w:bookmarkEnd w:id="17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8" w:name="dst10402"/>
      <w:bookmarkEnd w:id="18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9" w:name="dst10403"/>
      <w:bookmarkEnd w:id="19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0" w:name="dst10404"/>
      <w:bookmarkEnd w:id="20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4. Налоговая льгота предоставляется в отношении следующих видов объектов налогообложения: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1" w:name="dst16144"/>
      <w:bookmarkEnd w:id="21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1) квартира, часть квартиры или комната;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2" w:name="dst16145"/>
      <w:bookmarkEnd w:id="22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2) жилой дом или часть жилого дома;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3" w:name="dst10407"/>
      <w:bookmarkEnd w:id="23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3) помещение или сооружение, указанные в </w:t>
      </w:r>
      <w:hyperlink r:id="rId16" w:anchor="dst14398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подпункте 14 пункта 1</w:t>
        </w:r>
      </w:hyperlink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настоящей статьи;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4" w:name="dst10408"/>
      <w:bookmarkEnd w:id="24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4) хозяйственное строение или сооружение, указанные в </w:t>
      </w:r>
      <w:hyperlink r:id="rId17" w:anchor="dst17836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подпункте 15 пункта 1</w:t>
        </w:r>
      </w:hyperlink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настоящей статьи;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5" w:name="dst10409"/>
      <w:bookmarkEnd w:id="25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5) гараж или машино-место.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6" w:name="dst16146"/>
      <w:bookmarkEnd w:id="26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5. Налоговая льгота не предоставляется в отношении объектов налогообложения, указанных в </w:t>
      </w:r>
      <w:hyperlink r:id="rId18" w:anchor="dst10365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подпункте 2 пункта 2 статьи 406</w:t>
        </w:r>
      </w:hyperlink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настоящего </w:t>
      </w:r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lastRenderedPageBreak/>
        <w:t>Кодекса, за исключением гаражей и машино-мест, расположенных в таких объектах налогообложения.</w:t>
      </w:r>
    </w:p>
    <w:p w:rsidR="007208B5" w:rsidRDefault="007208B5" w:rsidP="007208B5">
      <w:pPr>
        <w:ind w:firstLine="540"/>
        <w:jc w:val="both"/>
        <w:rPr>
          <w:rFonts w:ascii="Times New Roman" w:hAnsi="Times New Roman"/>
          <w:sz w:val="26"/>
          <w:szCs w:val="26"/>
        </w:rPr>
      </w:pPr>
      <w:bookmarkStart w:id="27" w:name="dst14399"/>
      <w:bookmarkEnd w:id="27"/>
      <w:r>
        <w:rPr>
          <w:rStyle w:val="blk"/>
          <w:rFonts w:ascii="Times New Roman" w:hAnsi="Times New Roman"/>
          <w:color w:val="000000" w:themeColor="text1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:rsidR="007208B5" w:rsidRDefault="007208B5" w:rsidP="007208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НК РФ.</w:t>
      </w:r>
    </w:p>
    <w:p w:rsidR="007208B5" w:rsidRDefault="007208B5" w:rsidP="007208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Форма заявления о предоставлении налоговой льготы и порядок ее заполнения, формат предоставления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7208B5" w:rsidRDefault="007208B5" w:rsidP="007208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7208B5" w:rsidRDefault="007208B5" w:rsidP="007208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7. 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7208B5" w:rsidRDefault="007208B5" w:rsidP="007208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НК РФ 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</w:t>
      </w:r>
      <w:r>
        <w:rPr>
          <w:rFonts w:ascii="Times New Roman" w:hAnsi="Times New Roman"/>
          <w:sz w:val="26"/>
          <w:szCs w:val="26"/>
        </w:rPr>
        <w:lastRenderedPageBreak/>
        <w:t>органа вправе продлить срок рассмотрения такого уведомления не более чем на 30 дней, уведомив об этом налогоплательщика.</w:t>
      </w:r>
    </w:p>
    <w:p w:rsidR="007208B5" w:rsidRDefault="007208B5" w:rsidP="007208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налогоплательщика. </w:t>
      </w:r>
    </w:p>
    <w:p w:rsidR="007208B5" w:rsidRDefault="007208B5" w:rsidP="007208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7208B5" w:rsidRDefault="007208B5" w:rsidP="007208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Форма уведомления утверждается федеральным органом исполнительной власти, уполномоченным по контролю и надзору в области налогов и сборов».</w:t>
      </w:r>
    </w:p>
    <w:p w:rsidR="007208B5" w:rsidRDefault="007208B5" w:rsidP="007208B5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5. Порядок и сроки уплаты налога</w:t>
      </w:r>
    </w:p>
    <w:p w:rsidR="007208B5" w:rsidRDefault="007208B5" w:rsidP="007208B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</w:p>
    <w:p w:rsidR="007208B5" w:rsidRDefault="007208B5" w:rsidP="007208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7208B5" w:rsidRDefault="007208B5" w:rsidP="007208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208B5" w:rsidRDefault="007208B5" w:rsidP="007208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7208B5" w:rsidRDefault="007208B5" w:rsidP="007208B5">
      <w:pPr>
        <w:tabs>
          <w:tab w:val="left" w:pos="4333"/>
        </w:tabs>
        <w:ind w:firstLine="540"/>
        <w:jc w:val="both"/>
        <w:rPr>
          <w:rFonts w:ascii="Times New Roman" w:hAnsi="Times New Roman"/>
        </w:rPr>
      </w:pPr>
    </w:p>
    <w:p w:rsidR="00305758" w:rsidRDefault="007208B5"/>
    <w:sectPr w:rsidR="00305758" w:rsidSect="00C5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5D1"/>
    <w:multiLevelType w:val="hybridMultilevel"/>
    <w:tmpl w:val="8FF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8B5"/>
    <w:rsid w:val="0049273D"/>
    <w:rsid w:val="007208B5"/>
    <w:rsid w:val="007561A6"/>
    <w:rsid w:val="00C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8B5"/>
    <w:rPr>
      <w:color w:val="0000FF"/>
      <w:u w:val="single"/>
    </w:rPr>
  </w:style>
  <w:style w:type="paragraph" w:styleId="a4">
    <w:name w:val="Normal (Web)"/>
    <w:basedOn w:val="a"/>
    <w:semiHidden/>
    <w:unhideWhenUsed/>
    <w:rsid w:val="00720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08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7208B5"/>
    <w:pPr>
      <w:ind w:left="720"/>
      <w:contextualSpacing/>
    </w:pPr>
    <w:rPr>
      <w:rFonts w:eastAsia="Calibri"/>
    </w:rPr>
  </w:style>
  <w:style w:type="paragraph" w:customStyle="1" w:styleId="1">
    <w:name w:val="Без интервала1"/>
    <w:rsid w:val="007208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"/>
    <w:rsid w:val="00720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0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208B5"/>
  </w:style>
  <w:style w:type="paragraph" w:styleId="a7">
    <w:name w:val="Balloon Text"/>
    <w:basedOn w:val="a"/>
    <w:link w:val="a8"/>
    <w:uiPriority w:val="99"/>
    <w:semiHidden/>
    <w:unhideWhenUsed/>
    <w:rsid w:val="0072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A9F20BDF235C5474F3D69563358506130B0B4BA6604C889495D8D0FA012649E4CA5D997D8K9QCE" TargetMode="External"/><Relationship Id="rId13" Type="http://schemas.openxmlformats.org/officeDocument/2006/relationships/hyperlink" Target="http://www.consultant.ru/document/cons_doc_LAW_181977/" TargetMode="External"/><Relationship Id="rId18" Type="http://schemas.openxmlformats.org/officeDocument/2006/relationships/hyperlink" Target="http://www.consultant.ru/document/cons_doc_LAW_331085/3de6221d2f44e19974752cf8651984a48691ea3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0995E1CDF8216C2335CA433D5E3E4C4278BD4395EF6F4462CA6856EB5AE71DBD7FAC45E58EA9F1C5F444E7185AFB3C475C1103518B3u4MFH" TargetMode="External"/><Relationship Id="rId12" Type="http://schemas.openxmlformats.org/officeDocument/2006/relationships/hyperlink" Target="http://www.consultant.ru/document/cons_doc_LAW_314861/" TargetMode="External"/><Relationship Id="rId17" Type="http://schemas.openxmlformats.org/officeDocument/2006/relationships/hyperlink" Target="http://www.consultant.ru/document/cons_doc_LAW_331085/2573b723f294419039974f75da8e928dfbe027c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1085/2573b723f294419039974f75da8e928dfbe027c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80995E1CDF8216C2335CA433D5E3E4C4278BD4395EF6F4462CA6856EB5AE71DBD7FAC45E58EA9F1C5F444E7185AFB3C475C1103518B3u4MFH" TargetMode="External"/><Relationship Id="rId11" Type="http://schemas.openxmlformats.org/officeDocument/2006/relationships/hyperlink" Target="http://www.consultant.ru/document/cons_doc_LAW_292692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13894/" TargetMode="External"/><Relationship Id="rId10" Type="http://schemas.openxmlformats.org/officeDocument/2006/relationships/hyperlink" Target="http://www.consultant.ru/document/cons_doc_LAW_31484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7B14051BB8C86E13AD319141562C82AAF1EE3ADA963944BB64B83C3FD618FBFA9E7161EB812VEW9F" TargetMode="External"/><Relationship Id="rId14" Type="http://schemas.openxmlformats.org/officeDocument/2006/relationships/hyperlink" Target="http://www.consultant.ru/document/cons_doc_LAW_335678/3c456a16e97c42f73e0057224ccf1dcc7e19b6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2626</Words>
  <Characters>14973</Characters>
  <Application>Microsoft Office Word</Application>
  <DocSecurity>0</DocSecurity>
  <Lines>124</Lines>
  <Paragraphs>35</Paragraphs>
  <ScaleCrop>false</ScaleCrop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2022-11-03T01:40:00Z</dcterms:created>
  <dcterms:modified xsi:type="dcterms:W3CDTF">2022-11-03T01:40:00Z</dcterms:modified>
</cp:coreProperties>
</file>