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00E4" w14:textId="77777777" w:rsidR="00BB2A71" w:rsidRDefault="00CE0141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EF3B349" wp14:editId="0631BDCE">
            <wp:simplePos x="0" y="0"/>
            <wp:positionH relativeFrom="page">
              <wp:posOffset>3983355</wp:posOffset>
            </wp:positionH>
            <wp:positionV relativeFrom="margin">
              <wp:posOffset>0</wp:posOffset>
            </wp:positionV>
            <wp:extent cx="499745" cy="5975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B020C" w14:textId="77777777" w:rsidR="00BB2A71" w:rsidRDefault="00BB2A71">
      <w:pPr>
        <w:spacing w:after="579" w:line="1" w:lineRule="exact"/>
      </w:pPr>
    </w:p>
    <w:p w14:paraId="69AA4A51" w14:textId="77777777" w:rsidR="00BB2A71" w:rsidRDefault="00BB2A71">
      <w:pPr>
        <w:spacing w:line="1" w:lineRule="exact"/>
        <w:sectPr w:rsidR="00BB2A71">
          <w:pgSz w:w="11900" w:h="16840"/>
          <w:pgMar w:top="852" w:right="879" w:bottom="3497" w:left="1309" w:header="424" w:footer="3069" w:gutter="0"/>
          <w:pgNumType w:start="1"/>
          <w:cols w:space="720"/>
          <w:noEndnote/>
          <w:docGrid w:linePitch="360"/>
        </w:sectPr>
      </w:pPr>
    </w:p>
    <w:p w14:paraId="44F1FBF6" w14:textId="77777777" w:rsidR="00BB2A71" w:rsidRDefault="00CE0141">
      <w:pPr>
        <w:pStyle w:val="20"/>
        <w:spacing w:after="100" w:line="240" w:lineRule="auto"/>
        <w:ind w:left="0"/>
        <w:jc w:val="center"/>
      </w:pPr>
      <w:r>
        <w:t>АДМИНИСТРАЦИЯ СРЕДНЕУРГАЛЬСКОГО СЕЛЬСКОГО ПОСЕЛЕНИЯ</w:t>
      </w:r>
    </w:p>
    <w:p w14:paraId="125BF3D9" w14:textId="77777777" w:rsidR="00BB2A71" w:rsidRDefault="00CE0141">
      <w:pPr>
        <w:pStyle w:val="20"/>
        <w:spacing w:after="180" w:line="240" w:lineRule="auto"/>
        <w:ind w:left="0"/>
        <w:jc w:val="center"/>
      </w:pPr>
      <w:r>
        <w:t>Верхнебуреинского муниципального района Хабаровского края</w:t>
      </w:r>
    </w:p>
    <w:p w14:paraId="6CA67963" w14:textId="77777777" w:rsidR="00BB2A71" w:rsidRDefault="00CE0141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498BB596" w14:textId="77777777" w:rsidR="00BB2A71" w:rsidRDefault="00CE0141">
      <w:pPr>
        <w:pStyle w:val="1"/>
        <w:tabs>
          <w:tab w:val="left" w:pos="2658"/>
        </w:tabs>
        <w:spacing w:after="700"/>
        <w:ind w:firstLine="700"/>
      </w:pPr>
      <w:r>
        <w:t>30.10.2019</w:t>
      </w:r>
      <w:r>
        <w:tab/>
        <w:t>№ 43</w:t>
      </w:r>
    </w:p>
    <w:p w14:paraId="0FC2279E" w14:textId="77777777" w:rsidR="00BB2A71" w:rsidRDefault="00CE0141">
      <w:pPr>
        <w:pStyle w:val="1"/>
        <w:spacing w:after="780"/>
        <w:ind w:firstLine="0"/>
      </w:pPr>
      <w:r>
        <w:t xml:space="preserve">Об утверждении Порядка и Методики планирования бюджетных ассигнований бюджета </w:t>
      </w:r>
      <w:r>
        <w:t>Среднеургальского сельского поселения на очередной финансовый год и плановый период</w:t>
      </w:r>
    </w:p>
    <w:p w14:paraId="26768FFF" w14:textId="77777777" w:rsidR="00BB2A71" w:rsidRDefault="00CE0141">
      <w:pPr>
        <w:pStyle w:val="1"/>
        <w:tabs>
          <w:tab w:val="left" w:pos="5324"/>
          <w:tab w:val="left" w:pos="7009"/>
        </w:tabs>
        <w:ind w:firstLine="720"/>
        <w:jc w:val="both"/>
      </w:pPr>
      <w:r>
        <w:t>В соответствии со статьей 174.2 Бюджетного кодекса Российской Федерации, Уставом муниципального образования Среднеургальского сельского поселения, Положением о бюджетном пр</w:t>
      </w:r>
      <w:r>
        <w:t>оцессе Среднеургальского сельского поселения, утвержденным</w:t>
      </w:r>
      <w:r>
        <w:tab/>
        <w:t>решением</w:t>
      </w:r>
      <w:r>
        <w:tab/>
        <w:t>Совета депутатов</w:t>
      </w:r>
    </w:p>
    <w:p w14:paraId="2D7EFAEF" w14:textId="77777777" w:rsidR="00BB2A71" w:rsidRDefault="00CE0141">
      <w:pPr>
        <w:pStyle w:val="1"/>
        <w:ind w:firstLine="0"/>
      </w:pPr>
      <w:r>
        <w:t>Среднеургальского сельского поселения от 01.11.2017 № 10, администрация городского поселения ПОСТАНОВЛЕТ:</w:t>
      </w:r>
    </w:p>
    <w:p w14:paraId="7B6D7FBB" w14:textId="77777777" w:rsidR="00BB2A71" w:rsidRDefault="00CE0141">
      <w:pPr>
        <w:pStyle w:val="1"/>
        <w:numPr>
          <w:ilvl w:val="0"/>
          <w:numId w:val="1"/>
        </w:numPr>
        <w:tabs>
          <w:tab w:val="left" w:pos="1193"/>
        </w:tabs>
        <w:ind w:firstLine="720"/>
      </w:pPr>
      <w:bookmarkStart w:id="3" w:name="bookmark3"/>
      <w:bookmarkEnd w:id="3"/>
      <w:r>
        <w:t>Утвердить прилагаемые Порядок и Методику планирования бюджетных а</w:t>
      </w:r>
      <w:r>
        <w:t>ссигнований бюджета Среднеургальского сельского поселения на очередной финансовый год и плановый период.</w:t>
      </w:r>
    </w:p>
    <w:p w14:paraId="32CA3221" w14:textId="77777777" w:rsidR="00BB2A71" w:rsidRDefault="00CE0141">
      <w:pPr>
        <w:pStyle w:val="1"/>
        <w:numPr>
          <w:ilvl w:val="0"/>
          <w:numId w:val="1"/>
        </w:numPr>
        <w:tabs>
          <w:tab w:val="left" w:pos="1193"/>
        </w:tabs>
        <w:ind w:firstLine="720"/>
      </w:pPr>
      <w:bookmarkStart w:id="4" w:name="bookmark4"/>
      <w:bookmarkEnd w:id="4"/>
      <w:r>
        <w:t>Контроль за выполнением настоящего постановления возложить на главу сельского поселения.</w:t>
      </w:r>
    </w:p>
    <w:p w14:paraId="11F1E5F2" w14:textId="2EB5CE44" w:rsidR="00BB2A71" w:rsidRDefault="00CE0141" w:rsidP="000B10D4">
      <w:pPr>
        <w:pStyle w:val="1"/>
        <w:numPr>
          <w:ilvl w:val="0"/>
          <w:numId w:val="1"/>
        </w:numPr>
        <w:spacing w:after="780"/>
        <w:ind w:firstLine="720"/>
      </w:pPr>
      <w:r>
        <w:t>Настоящее постановление вступает в силу после его официаль</w:t>
      </w:r>
      <w:r>
        <w:t>ного опубликования (обнародования).</w:t>
      </w:r>
    </w:p>
    <w:p w14:paraId="43605F06" w14:textId="68EC5661" w:rsidR="000B10D4" w:rsidRDefault="000B10D4" w:rsidP="000B10D4">
      <w:pPr>
        <w:pStyle w:val="1"/>
        <w:spacing w:after="780"/>
      </w:pPr>
    </w:p>
    <w:p w14:paraId="080F331C" w14:textId="77777777" w:rsidR="00BB2A71" w:rsidRDefault="00CE0141">
      <w:pPr>
        <w:pStyle w:val="1"/>
        <w:ind w:firstLine="0"/>
        <w:sectPr w:rsidR="00BB2A71">
          <w:type w:val="continuous"/>
          <w:pgSz w:w="11900" w:h="16840"/>
          <w:pgMar w:top="852" w:right="879" w:bottom="852" w:left="130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2BC6D79" wp14:editId="71C0AB7F">
                <wp:simplePos x="0" y="0"/>
                <wp:positionH relativeFrom="page">
                  <wp:posOffset>5512435</wp:posOffset>
                </wp:positionH>
                <wp:positionV relativeFrom="paragraph">
                  <wp:posOffset>12700</wp:posOffset>
                </wp:positionV>
                <wp:extent cx="1229995" cy="22161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21352A" w14:textId="77777777" w:rsidR="00BB2A71" w:rsidRDefault="00CE0141">
                            <w:pPr>
                              <w:pStyle w:val="1"/>
                              <w:ind w:firstLine="0"/>
                            </w:pPr>
                            <w:proofErr w:type="spellStart"/>
                            <w:r>
                              <w:t>П.С.Захарченко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BC6D7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34.05pt;margin-top:1pt;width:96.85pt;height:17.4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" filled="f" stroked="f">
                <v:textbox inset="0,0,0,0">
                  <w:txbxContent>
                    <w:p w14:paraId="7D21352A" w14:textId="77777777" w:rsidR="00BB2A71" w:rsidRDefault="00CE0141">
                      <w:pPr>
                        <w:pStyle w:val="1"/>
                        <w:ind w:firstLine="0"/>
                      </w:pPr>
                      <w:proofErr w:type="spellStart"/>
                      <w:r>
                        <w:t>П.С.Захарченко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сельского поселения</w:t>
      </w:r>
    </w:p>
    <w:p w14:paraId="4A286382" w14:textId="77777777" w:rsidR="00BB2A71" w:rsidRDefault="00CE0141">
      <w:pPr>
        <w:pStyle w:val="20"/>
        <w:spacing w:after="0"/>
        <w:ind w:left="7860"/>
      </w:pPr>
      <w:r>
        <w:rPr>
          <w:b w:val="0"/>
          <w:bCs w:val="0"/>
        </w:rPr>
        <w:lastRenderedPageBreak/>
        <w:t>УТВЕРЖДЕНЫ Постановлением</w:t>
      </w:r>
    </w:p>
    <w:p w14:paraId="0A7E3DC2" w14:textId="77777777" w:rsidR="00BB2A71" w:rsidRDefault="00CE0141">
      <w:pPr>
        <w:pStyle w:val="20"/>
        <w:spacing w:after="940"/>
      </w:pPr>
      <w:r>
        <w:rPr>
          <w:b w:val="0"/>
          <w:bCs w:val="0"/>
        </w:rPr>
        <w:t>Администрации Среднеургальского Сельского поселения от 30.10.2019 г. № 43</w:t>
      </w:r>
    </w:p>
    <w:p w14:paraId="2813F28D" w14:textId="77777777" w:rsidR="00BB2A71" w:rsidRDefault="00CE0141">
      <w:pPr>
        <w:pStyle w:val="1"/>
        <w:ind w:firstLine="0"/>
        <w:jc w:val="center"/>
      </w:pPr>
      <w:r>
        <w:rPr>
          <w:b/>
          <w:bCs/>
        </w:rPr>
        <w:t>ПОРЯДОК И МЕТОДИКА</w:t>
      </w:r>
    </w:p>
    <w:p w14:paraId="204CD21B" w14:textId="77777777" w:rsidR="00BB2A71" w:rsidRDefault="00CE0141">
      <w:pPr>
        <w:pStyle w:val="1"/>
        <w:spacing w:after="320"/>
        <w:ind w:firstLine="0"/>
        <w:jc w:val="center"/>
      </w:pPr>
      <w:r>
        <w:rPr>
          <w:b/>
          <w:bCs/>
        </w:rPr>
        <w:t xml:space="preserve">ПЛАНИРОВАНИЯ БЮДЖЕТНЫХ </w:t>
      </w:r>
      <w:r>
        <w:rPr>
          <w:b/>
          <w:bCs/>
        </w:rPr>
        <w:t>АССИГНОВАНИЙ БЮДЖЕТА</w:t>
      </w:r>
      <w:r>
        <w:rPr>
          <w:b/>
          <w:bCs/>
        </w:rPr>
        <w:br/>
        <w:t>СРЕДНЕУРГАЛЬСКОГО СЕЛЬСКОГО ПОСЕЛЕНИЯ НА ОЧЕРЕДНОЙ</w:t>
      </w:r>
      <w:r>
        <w:rPr>
          <w:b/>
          <w:bCs/>
        </w:rPr>
        <w:br/>
        <w:t>ФИНАНСОВЫЙ ГОД И ПЛАНОВЫЙ ПЕРИОД</w:t>
      </w:r>
    </w:p>
    <w:p w14:paraId="3E252934" w14:textId="77777777" w:rsidR="00BB2A71" w:rsidRDefault="00CE0141">
      <w:pPr>
        <w:pStyle w:val="1"/>
        <w:numPr>
          <w:ilvl w:val="0"/>
          <w:numId w:val="2"/>
        </w:numPr>
        <w:tabs>
          <w:tab w:val="left" w:pos="298"/>
        </w:tabs>
        <w:spacing w:after="320"/>
        <w:ind w:firstLine="0"/>
        <w:jc w:val="center"/>
      </w:pPr>
      <w:bookmarkStart w:id="5" w:name="bookmark5"/>
      <w:bookmarkEnd w:id="5"/>
      <w:r>
        <w:t>Общие положения</w:t>
      </w:r>
    </w:p>
    <w:p w14:paraId="32AA901A" w14:textId="77777777" w:rsidR="00BB2A71" w:rsidRDefault="00CE0141">
      <w:pPr>
        <w:pStyle w:val="1"/>
        <w:numPr>
          <w:ilvl w:val="1"/>
          <w:numId w:val="2"/>
        </w:numPr>
        <w:tabs>
          <w:tab w:val="left" w:pos="1274"/>
        </w:tabs>
        <w:spacing w:after="220"/>
        <w:ind w:firstLine="540"/>
        <w:jc w:val="both"/>
      </w:pPr>
      <w:bookmarkStart w:id="6" w:name="bookmark6"/>
      <w:bookmarkEnd w:id="6"/>
      <w:r>
        <w:t xml:space="preserve">Настоящие Порядок и методика планирования бюджетных ассигнований бюджета Среднеургальского сельского поселения на очередной финансовый </w:t>
      </w:r>
      <w:r>
        <w:t>год и плановый период (далее - Порядок) разработан во исполнение пункта 1 статьи 174.2 Бюджетного кодекса Российской Федерации на очередной финансовый год и на плановый период и Положением о бюджетном процессе Среднеургальского сельского поселения, утвержд</w:t>
      </w:r>
      <w:r>
        <w:t>енным решением Совета депутатов Среднеургальского сельского поселения от 01.11.2017. № 10.</w:t>
      </w:r>
    </w:p>
    <w:p w14:paraId="5466F19D" w14:textId="77777777" w:rsidR="00BB2A71" w:rsidRDefault="00CE0141">
      <w:pPr>
        <w:pStyle w:val="1"/>
        <w:spacing w:after="220"/>
        <w:ind w:firstLine="540"/>
        <w:jc w:val="both"/>
      </w:pPr>
      <w:r>
        <w:t>Формирование бюджетных ассигнований бюджета Среднеургальского сельского поселения осуществляется с учетом программно-целевого принципа в соответствии с утвержденными</w:t>
      </w:r>
      <w:r>
        <w:t xml:space="preserve"> муниципальными программами.</w:t>
      </w:r>
    </w:p>
    <w:p w14:paraId="0C4FE868" w14:textId="77777777" w:rsidR="00BB2A71" w:rsidRDefault="00CE0141">
      <w:pPr>
        <w:pStyle w:val="1"/>
        <w:numPr>
          <w:ilvl w:val="1"/>
          <w:numId w:val="2"/>
        </w:numPr>
        <w:tabs>
          <w:tab w:val="left" w:pos="1051"/>
        </w:tabs>
        <w:ind w:firstLine="540"/>
        <w:jc w:val="both"/>
      </w:pPr>
      <w:bookmarkStart w:id="7" w:name="bookmark7"/>
      <w:bookmarkEnd w:id="7"/>
      <w:r>
        <w:t>В настоящем Порядке применяются следующие термины и понятия:</w:t>
      </w:r>
    </w:p>
    <w:p w14:paraId="7093A57C" w14:textId="77777777" w:rsidR="00BB2A71" w:rsidRDefault="00CE0141">
      <w:pPr>
        <w:pStyle w:val="1"/>
        <w:ind w:firstLine="540"/>
        <w:jc w:val="both"/>
      </w:pPr>
      <w:r>
        <w:t>текущий год - год, в котором осуществляется исполнение бюджета Среднеургальского сельского поселения (далее - местный бюджет), составление и рассмотрение проекта мест</w:t>
      </w:r>
      <w:r>
        <w:t>ного бюджета;</w:t>
      </w:r>
    </w:p>
    <w:p w14:paraId="6B407FBA" w14:textId="77777777" w:rsidR="00BB2A71" w:rsidRDefault="00CE0141">
      <w:pPr>
        <w:pStyle w:val="1"/>
        <w:ind w:firstLine="540"/>
        <w:jc w:val="both"/>
      </w:pPr>
      <w:r>
        <w:t>очередной финансовый год - финансовый год, следующий за текущим годом;</w:t>
      </w:r>
    </w:p>
    <w:p w14:paraId="2471022D" w14:textId="77777777" w:rsidR="00BB2A71" w:rsidRDefault="00CE0141">
      <w:pPr>
        <w:pStyle w:val="1"/>
        <w:ind w:firstLine="540"/>
        <w:jc w:val="both"/>
      </w:pPr>
      <w:r>
        <w:t>отчетный год - год, предшествующий текущему году;</w:t>
      </w:r>
    </w:p>
    <w:p w14:paraId="1E6D38B7" w14:textId="77777777" w:rsidR="00BB2A71" w:rsidRDefault="00CE0141">
      <w:pPr>
        <w:pStyle w:val="1"/>
        <w:ind w:firstLine="540"/>
        <w:jc w:val="both"/>
      </w:pPr>
      <w:r>
        <w:t>плановый период - два финансовых года, следующих за очередным финансовым годом;</w:t>
      </w:r>
    </w:p>
    <w:p w14:paraId="5F257914" w14:textId="77777777" w:rsidR="00BB2A71" w:rsidRDefault="00CE0141">
      <w:pPr>
        <w:pStyle w:val="1"/>
        <w:ind w:firstLine="540"/>
        <w:jc w:val="both"/>
      </w:pPr>
      <w:r>
        <w:t>бюджетные обязательства - расходные обяза</w:t>
      </w:r>
      <w:r>
        <w:t>тельства, подлежащие исполнению в соответствующем финансовом году;</w:t>
      </w:r>
    </w:p>
    <w:p w14:paraId="3BA2E1BD" w14:textId="77777777" w:rsidR="00BB2A71" w:rsidRDefault="00CE0141">
      <w:pPr>
        <w:pStyle w:val="1"/>
        <w:ind w:firstLine="540"/>
        <w:jc w:val="both"/>
      </w:pPr>
      <w: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14:paraId="72BAD198" w14:textId="77777777" w:rsidR="00BB2A71" w:rsidRDefault="00CE0141">
      <w:pPr>
        <w:pStyle w:val="1"/>
        <w:spacing w:after="220"/>
        <w:ind w:firstLine="540"/>
        <w:jc w:val="both"/>
      </w:pPr>
      <w:r>
        <w:t>метод индексации бюджетных ассигнований</w:t>
      </w:r>
      <w:r>
        <w:t xml:space="preserve"> - расчет объема бюджетных ассигнований путем индексации объема бюджетных ассигнований текущего (предыдущего) финансового года на уровень инфляции (или коэффициент) на очередной финансовый год и плановый период;</w:t>
      </w:r>
    </w:p>
    <w:p w14:paraId="0407AE6E" w14:textId="77777777" w:rsidR="00BB2A71" w:rsidRDefault="00CE0141">
      <w:pPr>
        <w:pStyle w:val="1"/>
        <w:ind w:firstLine="540"/>
        <w:jc w:val="both"/>
      </w:pPr>
      <w:r>
        <w:t xml:space="preserve">нормативный метод - расчет объема </w:t>
      </w:r>
      <w:r>
        <w:t>бюджетных ассигнований на основе нормативов, утвержденных в соответствующих нормативных правовых актах;</w:t>
      </w:r>
    </w:p>
    <w:p w14:paraId="35BB6F54" w14:textId="77777777" w:rsidR="00BB2A71" w:rsidRDefault="00CE0141">
      <w:pPr>
        <w:pStyle w:val="1"/>
        <w:ind w:firstLine="540"/>
        <w:jc w:val="both"/>
      </w:pPr>
      <w:r>
        <w:lastRenderedPageBreak/>
        <w:t>плановый метод - установление объема бюджетных ассигнований в соответствии с показателями, указанными в нормативном правовом акте (договоре, целевой про</w:t>
      </w:r>
      <w:r>
        <w:t>грамме), либо со сметной стоимостью объекта;</w:t>
      </w:r>
    </w:p>
    <w:p w14:paraId="72AABA49" w14:textId="77777777" w:rsidR="00BB2A71" w:rsidRDefault="00CE0141">
      <w:pPr>
        <w:pStyle w:val="1"/>
        <w:ind w:firstLine="540"/>
        <w:jc w:val="both"/>
      </w:pPr>
      <w:r>
        <w:t>иные методы - определение объема бюджетных ассигнований методами, отличными от нормативного метода, планового метода и метода индексации;</w:t>
      </w:r>
    </w:p>
    <w:p w14:paraId="1AB97B62" w14:textId="77777777" w:rsidR="00BB2A71" w:rsidRDefault="00CE0141">
      <w:pPr>
        <w:pStyle w:val="1"/>
        <w:ind w:firstLine="540"/>
        <w:jc w:val="both"/>
      </w:pPr>
      <w:r>
        <w:t>бюджетные инвестиции - бюджетные средства, направляемые на создание или у</w:t>
      </w:r>
      <w:r>
        <w:t>величение за счет средств бюджета стоимости муниципального имущества.</w:t>
      </w:r>
    </w:p>
    <w:p w14:paraId="58BF11A0" w14:textId="2FE1376F" w:rsidR="00BB2A71" w:rsidRDefault="00CE0141">
      <w:pPr>
        <w:pStyle w:val="1"/>
        <w:spacing w:after="30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бюджетным законодательством Российской Федерации, нормативно-правовыми актами Министерства финансов </w:t>
      </w:r>
      <w:r>
        <w:t>Российской Федерации, Хабаровского края и нормативным правовым актом Среднеургальского сельского</w:t>
      </w:r>
      <w:r w:rsidR="000B10D4">
        <w:t xml:space="preserve"> </w:t>
      </w:r>
      <w:r>
        <w:t>поселения.</w:t>
      </w:r>
    </w:p>
    <w:p w14:paraId="35141BB7" w14:textId="77777777" w:rsidR="00BB2A71" w:rsidRDefault="00CE0141">
      <w:pPr>
        <w:pStyle w:val="1"/>
        <w:numPr>
          <w:ilvl w:val="0"/>
          <w:numId w:val="2"/>
        </w:numPr>
        <w:tabs>
          <w:tab w:val="left" w:pos="324"/>
        </w:tabs>
        <w:spacing w:after="300"/>
        <w:ind w:firstLine="0"/>
        <w:jc w:val="center"/>
      </w:pPr>
      <w:bookmarkStart w:id="8" w:name="bookmark8"/>
      <w:bookmarkEnd w:id="8"/>
      <w:r>
        <w:t>Планирование бюджетных ассигнований бюджета</w:t>
      </w:r>
      <w:r>
        <w:br/>
        <w:t>Среднеургальского сельского поселения</w:t>
      </w:r>
    </w:p>
    <w:p w14:paraId="5F78073B" w14:textId="77777777" w:rsidR="00BB2A71" w:rsidRDefault="00CE0141">
      <w:pPr>
        <w:pStyle w:val="1"/>
        <w:spacing w:after="100"/>
        <w:ind w:firstLine="540"/>
        <w:jc w:val="both"/>
      </w:pPr>
      <w:r>
        <w:t>Планирование объемов бюджетных ассигнований местного бюджета на оче</w:t>
      </w:r>
      <w:r>
        <w:t xml:space="preserve">редной финансовый год и плановый период осуществляется по программным расходам (расходным обязательствам, включенным в муниципальные программы) и </w:t>
      </w:r>
      <w:proofErr w:type="spellStart"/>
      <w:r>
        <w:t>непрогрэммным</w:t>
      </w:r>
      <w:proofErr w:type="spellEnd"/>
      <w:r>
        <w:t xml:space="preserve"> расходам.</w:t>
      </w:r>
    </w:p>
    <w:p w14:paraId="1ABA54C7" w14:textId="77777777" w:rsidR="00BB2A71" w:rsidRDefault="00CE0141">
      <w:pPr>
        <w:pStyle w:val="1"/>
        <w:numPr>
          <w:ilvl w:val="1"/>
          <w:numId w:val="2"/>
        </w:numPr>
        <w:tabs>
          <w:tab w:val="left" w:pos="1165"/>
        </w:tabs>
        <w:spacing w:after="100"/>
        <w:ind w:firstLine="540"/>
        <w:jc w:val="both"/>
      </w:pPr>
      <w:bookmarkStart w:id="9" w:name="bookmark9"/>
      <w:bookmarkEnd w:id="9"/>
      <w:r>
        <w:t>Порядок планирования бюджетных ассигнований на исполнение действующих и принимаемых ра</w:t>
      </w:r>
      <w:r>
        <w:t>сходных обязательств определяет механизм формирования и уточнения базовых объемов бюджетных ассигнований на исполнение действующих расходных обязательств и определения состава и объемов бюджетных ассигнований на исполнение принимаемых расходных обязательст</w:t>
      </w:r>
      <w:r>
        <w:t>в по главному распорядителю бюджетных средств (далее - ГРБС) с применением реестра расходных обязательств.</w:t>
      </w:r>
    </w:p>
    <w:p w14:paraId="795310CF" w14:textId="77777777" w:rsidR="00BB2A71" w:rsidRDefault="00CE0141">
      <w:pPr>
        <w:pStyle w:val="1"/>
        <w:spacing w:after="100"/>
        <w:ind w:firstLine="540"/>
        <w:jc w:val="both"/>
      </w:pPr>
      <w:r>
        <w:t>В целях внедрения методов программно-целевого бюджетного планирования, ориентированного на результат, и повышения результативности бюджетных расходов</w:t>
      </w:r>
      <w:r>
        <w:t xml:space="preserve"> при планировании объема бюджетных ассигнований на исполнение расходных обязательств применяются данные о достижении в отчетном периоде ГРБС целевых показателей.</w:t>
      </w:r>
    </w:p>
    <w:p w14:paraId="02B8D016" w14:textId="77777777" w:rsidR="00BB2A71" w:rsidRDefault="00CE0141">
      <w:pPr>
        <w:pStyle w:val="1"/>
        <w:spacing w:after="100"/>
        <w:ind w:firstLine="540"/>
        <w:jc w:val="both"/>
      </w:pPr>
      <w:r>
        <w:t>Планирование бюджетных ассигнований на исполнение действующих расходных обязательств осуществл</w:t>
      </w:r>
      <w:r>
        <w:t>яется на основе гарантированного обеспечения в полном объеме исполнения действующих расходных обязательств в соответствии с целями и ожидаемыми результатами муниципальной политики Среднеургальского сельского поселения.</w:t>
      </w:r>
    </w:p>
    <w:p w14:paraId="07138B47" w14:textId="77777777" w:rsidR="00BB2A71" w:rsidRDefault="00CE0141">
      <w:pPr>
        <w:pStyle w:val="1"/>
        <w:numPr>
          <w:ilvl w:val="1"/>
          <w:numId w:val="2"/>
        </w:numPr>
        <w:tabs>
          <w:tab w:val="left" w:pos="1165"/>
        </w:tabs>
        <w:spacing w:after="100"/>
        <w:ind w:firstLine="540"/>
        <w:jc w:val="both"/>
      </w:pPr>
      <w:bookmarkStart w:id="10" w:name="bookmark10"/>
      <w:bookmarkEnd w:id="10"/>
      <w:r>
        <w:t>С целью планирования бюджетных ассигн</w:t>
      </w:r>
      <w:r>
        <w:t>ований на исполнение действующих и принимаемых расходных обязательств ГРБС обеспечивают исполнение порядка и сроков проведения ежегодной работы по планированию предельных объемов бюджетных ассигнований на исполнение расходных обязательств на очередной фина</w:t>
      </w:r>
      <w:r>
        <w:t>нсовый год и на плановый период, установленных настоящим Порядком, и проекта местного бюджета на очередной финансовый год и на плановый период.</w:t>
      </w:r>
    </w:p>
    <w:p w14:paraId="13D2C783" w14:textId="77777777" w:rsidR="00BB2A71" w:rsidRDefault="00CE0141">
      <w:pPr>
        <w:pStyle w:val="1"/>
        <w:numPr>
          <w:ilvl w:val="1"/>
          <w:numId w:val="2"/>
        </w:numPr>
        <w:tabs>
          <w:tab w:val="left" w:pos="1065"/>
        </w:tabs>
        <w:spacing w:after="100"/>
        <w:ind w:firstLine="560"/>
        <w:jc w:val="both"/>
      </w:pPr>
      <w:bookmarkStart w:id="11" w:name="bookmark11"/>
      <w:bookmarkEnd w:id="11"/>
      <w:r>
        <w:lastRenderedPageBreak/>
        <w:t xml:space="preserve">Специалисты администрации Среднеургальского сельского поселения представляют в администрацию </w:t>
      </w:r>
      <w:r>
        <w:t>Среднеургальского сельского поселения перечень и объем бюджетных ассигнований, необходимых на исполнение принимаемых расходных обязательств, с приложением расчетов требуемого объема бюджетных ассигнований.</w:t>
      </w:r>
    </w:p>
    <w:p w14:paraId="183CB736" w14:textId="77777777" w:rsidR="00BB2A71" w:rsidRDefault="00CE0141">
      <w:pPr>
        <w:pStyle w:val="1"/>
        <w:spacing w:after="320"/>
        <w:ind w:firstLine="560"/>
        <w:jc w:val="both"/>
      </w:pPr>
      <w:r>
        <w:t>Предложения по объемам бюджетных ассигнований на и</w:t>
      </w:r>
      <w:r>
        <w:t>сполнение принимаемых расходных обязательств местного бюджета формируются на основании и во исполнение нормативно-правовых актов, принятых в текущем финансовом году и согласованных к принятию в текущем финансовом году, в очередном финансовом году или в пла</w:t>
      </w:r>
      <w:r>
        <w:t>новом периоде.</w:t>
      </w:r>
    </w:p>
    <w:p w14:paraId="6C4D59E9" w14:textId="77777777" w:rsidR="00BB2A71" w:rsidRDefault="00CE0141">
      <w:pPr>
        <w:pStyle w:val="1"/>
        <w:numPr>
          <w:ilvl w:val="0"/>
          <w:numId w:val="2"/>
        </w:numPr>
        <w:tabs>
          <w:tab w:val="left" w:pos="316"/>
        </w:tabs>
        <w:spacing w:after="320"/>
        <w:ind w:firstLine="0"/>
        <w:jc w:val="center"/>
      </w:pPr>
      <w:bookmarkStart w:id="12" w:name="bookmark12"/>
      <w:bookmarkEnd w:id="12"/>
      <w:r>
        <w:t>Методика планирования бюджетных ассигнований</w:t>
      </w:r>
    </w:p>
    <w:p w14:paraId="6E7F262E" w14:textId="77777777" w:rsidR="00BB2A71" w:rsidRDefault="00CE0141">
      <w:pPr>
        <w:pStyle w:val="1"/>
        <w:ind w:firstLine="560"/>
        <w:jc w:val="both"/>
      </w:pPr>
      <w: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1EE8B5EA" w14:textId="77777777" w:rsidR="00BB2A71" w:rsidRDefault="00CE0141">
      <w:pPr>
        <w:pStyle w:val="1"/>
        <w:numPr>
          <w:ilvl w:val="1"/>
          <w:numId w:val="2"/>
        </w:numPr>
        <w:tabs>
          <w:tab w:val="left" w:pos="1237"/>
        </w:tabs>
        <w:ind w:firstLine="560"/>
        <w:jc w:val="both"/>
      </w:pPr>
      <w:bookmarkStart w:id="13" w:name="bookmark13"/>
      <w:bookmarkEnd w:id="13"/>
      <w:r>
        <w:t xml:space="preserve">При распределении бюджетных ассигнований на </w:t>
      </w:r>
      <w:r>
        <w:t>исполнение действующих расходных обязательств местного бюджета на очередной финансовый год и на плановый период по кодам классификации операций сектора государственного управления субъекты бюджетного планирования должны соблюдать следующие принципы:</w:t>
      </w:r>
    </w:p>
    <w:p w14:paraId="60978794" w14:textId="77777777" w:rsidR="00BB2A71" w:rsidRDefault="00CE0141">
      <w:pPr>
        <w:pStyle w:val="1"/>
        <w:numPr>
          <w:ilvl w:val="2"/>
          <w:numId w:val="2"/>
        </w:numPr>
        <w:tabs>
          <w:tab w:val="left" w:pos="1270"/>
        </w:tabs>
        <w:ind w:firstLine="560"/>
        <w:jc w:val="both"/>
      </w:pPr>
      <w:bookmarkStart w:id="14" w:name="bookmark14"/>
      <w:bookmarkEnd w:id="14"/>
      <w:r>
        <w:t>отнесе</w:t>
      </w:r>
      <w:r>
        <w:t>ние бюджетных ассигнований в соответствии с действующими Указаниями о порядке применения бюджетной классификации Российской Федерации;</w:t>
      </w:r>
    </w:p>
    <w:p w14:paraId="30393419" w14:textId="77777777" w:rsidR="00BB2A71" w:rsidRDefault="00CE0141">
      <w:pPr>
        <w:pStyle w:val="1"/>
        <w:numPr>
          <w:ilvl w:val="2"/>
          <w:numId w:val="2"/>
        </w:numPr>
        <w:tabs>
          <w:tab w:val="left" w:pos="1278"/>
        </w:tabs>
        <w:ind w:firstLine="560"/>
        <w:jc w:val="both"/>
      </w:pPr>
      <w:bookmarkStart w:id="15" w:name="bookmark15"/>
      <w:bookmarkEnd w:id="15"/>
      <w:r>
        <w:t>«упорядочение системы социальных льгот и компенсационных выплат с учетом адресности и нуждаемости;</w:t>
      </w:r>
    </w:p>
    <w:p w14:paraId="1D907C2D" w14:textId="77777777" w:rsidR="00BB2A71" w:rsidRDefault="00CE0141">
      <w:pPr>
        <w:pStyle w:val="1"/>
        <w:numPr>
          <w:ilvl w:val="2"/>
          <w:numId w:val="2"/>
        </w:numPr>
        <w:tabs>
          <w:tab w:val="left" w:pos="1281"/>
        </w:tabs>
        <w:ind w:firstLine="560"/>
        <w:jc w:val="both"/>
      </w:pPr>
      <w:bookmarkStart w:id="16" w:name="bookmark16"/>
      <w:bookmarkEnd w:id="16"/>
      <w:r>
        <w:t>принятие мер по оптими</w:t>
      </w:r>
      <w:r>
        <w:t>зации бюджетных расходов и внедрению современных методов бюджетного планирования, ориентированных на конечные результаты работы;</w:t>
      </w:r>
    </w:p>
    <w:p w14:paraId="4AF87CB3" w14:textId="77777777" w:rsidR="00BB2A71" w:rsidRDefault="00CE0141">
      <w:pPr>
        <w:pStyle w:val="1"/>
        <w:numPr>
          <w:ilvl w:val="2"/>
          <w:numId w:val="2"/>
        </w:numPr>
        <w:tabs>
          <w:tab w:val="left" w:pos="1298"/>
        </w:tabs>
        <w:ind w:firstLine="560"/>
        <w:jc w:val="both"/>
      </w:pPr>
      <w:bookmarkStart w:id="17" w:name="bookmark17"/>
      <w:bookmarkEnd w:id="17"/>
      <w:r>
        <w:t>достижение высокой эффективности бюджетных расходов;</w:t>
      </w:r>
    </w:p>
    <w:p w14:paraId="39D4BB44" w14:textId="77777777" w:rsidR="00BB2A71" w:rsidRDefault="00CE0141">
      <w:pPr>
        <w:pStyle w:val="1"/>
        <w:numPr>
          <w:ilvl w:val="2"/>
          <w:numId w:val="2"/>
        </w:numPr>
        <w:tabs>
          <w:tab w:val="left" w:pos="1386"/>
        </w:tabs>
        <w:ind w:firstLine="560"/>
        <w:jc w:val="both"/>
      </w:pPr>
      <w:bookmarkStart w:id="18" w:name="bookmark18"/>
      <w:bookmarkEnd w:id="18"/>
      <w:r>
        <w:t xml:space="preserve">инвентаризация бюджетных обязательств в целях исключения необязательных в </w:t>
      </w:r>
      <w:r>
        <w:t>текущей ситуации затрат, определение приоритетов в расходовании бюджетных средств.</w:t>
      </w:r>
    </w:p>
    <w:p w14:paraId="3120EA2F" w14:textId="77777777" w:rsidR="00BB2A71" w:rsidRDefault="00CE0141">
      <w:pPr>
        <w:pStyle w:val="1"/>
        <w:ind w:firstLine="560"/>
        <w:jc w:val="both"/>
      </w:pPr>
      <w:r>
        <w:t>При формировании объемов бюджетных ассигнований в первую очередь должно обеспечиваться удовлетворение потребностей в соответствии с установленными нормами по расходам на: оп</w:t>
      </w:r>
      <w:r>
        <w:t>лату труда, начисления на оплату труда, оплату коммунальных услуг.</w:t>
      </w:r>
    </w:p>
    <w:p w14:paraId="56C4D5AE" w14:textId="77777777" w:rsidR="00BB2A71" w:rsidRDefault="00CE0141">
      <w:pPr>
        <w:pStyle w:val="1"/>
        <w:ind w:firstLine="560"/>
        <w:jc w:val="both"/>
      </w:pPr>
      <w:r>
        <w:t>За основу расчетов бюджетных проектировок на очередной финансовый год принимаются плановые назначения, утвержденные решением на текущий финансовый год с учетом внесенных изменений по состоя</w:t>
      </w:r>
      <w:r>
        <w:t>нию на 1 июля текущего года.</w:t>
      </w:r>
    </w:p>
    <w:p w14:paraId="58464E6C" w14:textId="77777777" w:rsidR="00BB2A71" w:rsidRDefault="00CE0141">
      <w:pPr>
        <w:pStyle w:val="1"/>
        <w:ind w:firstLine="560"/>
        <w:jc w:val="both"/>
      </w:pPr>
      <w:r>
        <w:t>Администрация Среднеургальского сельского поселения вправе корректировать расходы в одностороннем порядке вне зависимости от установленных индексов для планирования бюджетных ассигнований местного бюджета на очередной финансовы</w:t>
      </w:r>
      <w:r>
        <w:t>й год.</w:t>
      </w:r>
    </w:p>
    <w:p w14:paraId="1C3B79C0" w14:textId="77777777" w:rsidR="00BB2A71" w:rsidRDefault="00CE0141">
      <w:pPr>
        <w:pStyle w:val="1"/>
        <w:numPr>
          <w:ilvl w:val="1"/>
          <w:numId w:val="2"/>
        </w:numPr>
        <w:tabs>
          <w:tab w:val="left" w:pos="1083"/>
        </w:tabs>
        <w:ind w:firstLine="520"/>
        <w:jc w:val="both"/>
      </w:pPr>
      <w:bookmarkStart w:id="19" w:name="bookmark19"/>
      <w:bookmarkEnd w:id="19"/>
      <w:r>
        <w:lastRenderedPageBreak/>
        <w:t>В обоснование бюджетных ассигнований включаются:</w:t>
      </w:r>
    </w:p>
    <w:p w14:paraId="30BA7F89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0" w:name="bookmark20"/>
      <w:bookmarkEnd w:id="20"/>
      <w:r>
        <w:t xml:space="preserve">правовые основания возникновения действующих (принимаемых) расходных обязательств, на исполнение которых планируется направить бюджетные ассигнования (в соответствии с реестром расходных обязательств </w:t>
      </w:r>
      <w:r>
        <w:t>на очередной финансовый год и на плановый период);</w:t>
      </w:r>
    </w:p>
    <w:p w14:paraId="7DBB7ADD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1" w:name="bookmark21"/>
      <w:bookmarkEnd w:id="21"/>
      <w:r>
        <w:t>планируемый объем бюджетных ассигнований, необходимых для исполнения действующих (принимаемых) расходных обязательств Среднеургальского сельского поселения;</w:t>
      </w:r>
    </w:p>
    <w:p w14:paraId="1C657729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2" w:name="bookmark22"/>
      <w:bookmarkEnd w:id="22"/>
      <w:r>
        <w:t>изменение объема бюджетного ассигнования, необхо</w:t>
      </w:r>
      <w:r>
        <w:t>димого для исполнения действующих (принимаемых) расходных обязательств Среднеургальского сельского поселения;</w:t>
      </w:r>
    </w:p>
    <w:p w14:paraId="7B991192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3" w:name="bookmark23"/>
      <w:bookmarkEnd w:id="23"/>
      <w:r>
        <w:t>сведения о непосредственном результате (группе непосредственных результатов) использования бюджетных ассигнований;</w:t>
      </w:r>
    </w:p>
    <w:p w14:paraId="3A43F84A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4" w:name="bookmark24"/>
      <w:bookmarkEnd w:id="24"/>
      <w:r>
        <w:t xml:space="preserve">сведения о конечном </w:t>
      </w:r>
      <w:r>
        <w:t>результате деятельности соответствующего ГРБС, на достижение которого направлены непосредственные результаты использования бюджетных ассигнований.</w:t>
      </w:r>
    </w:p>
    <w:p w14:paraId="5C98F83C" w14:textId="77777777" w:rsidR="00BB2A71" w:rsidRDefault="00CE0141">
      <w:pPr>
        <w:pStyle w:val="1"/>
        <w:numPr>
          <w:ilvl w:val="1"/>
          <w:numId w:val="2"/>
        </w:numPr>
        <w:tabs>
          <w:tab w:val="left" w:pos="1083"/>
        </w:tabs>
        <w:ind w:firstLine="560"/>
        <w:jc w:val="both"/>
      </w:pPr>
      <w:bookmarkStart w:id="25" w:name="bookmark25"/>
      <w:bookmarkEnd w:id="25"/>
      <w:r>
        <w:t>В состав бюджетных ассигнований на исполнение действующих расходных обязательств включается:</w:t>
      </w:r>
    </w:p>
    <w:p w14:paraId="73780F54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6" w:name="bookmark26"/>
      <w:bookmarkEnd w:id="26"/>
      <w:r>
        <w:t>предоставление с</w:t>
      </w:r>
      <w:r>
        <w:t>убсидий юридическим лицам (за исключением субсидий муниципальным учреждениям), индивидуальным предпринимателям, производителям товаров, работ, услуг, предусмотренных действующими нормативно-правовыми актами органов местного самоуправления Среднеургальского</w:t>
      </w:r>
      <w:r>
        <w:t xml:space="preserve"> сельского поселения;</w:t>
      </w:r>
    </w:p>
    <w:p w14:paraId="5FF0FB2E" w14:textId="77777777" w:rsidR="00BB2A71" w:rsidRDefault="00CE0141">
      <w:pPr>
        <w:pStyle w:val="1"/>
        <w:numPr>
          <w:ilvl w:val="2"/>
          <w:numId w:val="2"/>
        </w:numPr>
        <w:tabs>
          <w:tab w:val="left" w:pos="1306"/>
        </w:tabs>
        <w:ind w:firstLine="560"/>
        <w:jc w:val="both"/>
      </w:pPr>
      <w:bookmarkStart w:id="27" w:name="bookmark27"/>
      <w:bookmarkEnd w:id="27"/>
      <w:r>
        <w:t>осуществление бюджетных инвестиций в объекты муниципальной собственности (за исключением муниципальных унитарных предприятий).</w:t>
      </w:r>
    </w:p>
    <w:p w14:paraId="3AE102AE" w14:textId="77777777" w:rsidR="00BB2A71" w:rsidRDefault="00CE0141">
      <w:pPr>
        <w:pStyle w:val="1"/>
        <w:numPr>
          <w:ilvl w:val="1"/>
          <w:numId w:val="2"/>
        </w:numPr>
        <w:tabs>
          <w:tab w:val="left" w:pos="1083"/>
        </w:tabs>
        <w:ind w:firstLine="560"/>
        <w:jc w:val="both"/>
      </w:pPr>
      <w:bookmarkStart w:id="28" w:name="bookmark28"/>
      <w:bookmarkEnd w:id="28"/>
      <w:r>
        <w:t>Планирование бюджетных ассигнований на оплату труда производится в соответствии с действующими нормативными</w:t>
      </w:r>
      <w:r>
        <w:t xml:space="preserve"> правовыми актами исходя из штатной численности работников, утвержденной соответствующим правовым актом Среднеургальского сельского поселения.</w:t>
      </w:r>
    </w:p>
    <w:p w14:paraId="6530A76C" w14:textId="77777777" w:rsidR="00BB2A71" w:rsidRDefault="00CE0141">
      <w:pPr>
        <w:pStyle w:val="1"/>
        <w:numPr>
          <w:ilvl w:val="1"/>
          <w:numId w:val="2"/>
        </w:numPr>
        <w:tabs>
          <w:tab w:val="left" w:pos="1306"/>
        </w:tabs>
        <w:ind w:firstLine="560"/>
        <w:jc w:val="both"/>
      </w:pPr>
      <w:bookmarkStart w:id="29" w:name="bookmark29"/>
      <w:bookmarkEnd w:id="29"/>
      <w:r>
        <w:t>Объемы бюджетных ассигнований, заявленные сверх объемов, рассчитанных методом индексации, планируются с учетом вы</w:t>
      </w:r>
      <w:r>
        <w:t>полняемых функций с приложением расшифровок по статьям (подстатьям КОСГУ) и видам расходов.</w:t>
      </w:r>
    </w:p>
    <w:p w14:paraId="1693CEC0" w14:textId="77777777" w:rsidR="00BB2A71" w:rsidRDefault="00CE0141">
      <w:pPr>
        <w:pStyle w:val="1"/>
        <w:numPr>
          <w:ilvl w:val="1"/>
          <w:numId w:val="2"/>
        </w:numPr>
        <w:tabs>
          <w:tab w:val="left" w:pos="1083"/>
        </w:tabs>
        <w:ind w:firstLine="560"/>
        <w:jc w:val="both"/>
      </w:pPr>
      <w:bookmarkStart w:id="30" w:name="bookmark30"/>
      <w:bookmarkEnd w:id="30"/>
      <w:r>
        <w:t>Расходы на оплату коммунальных услуг, услуг по содержанию имущества (за исключением расходов на проведение текущего и капитального ремонта) включаются в состав бюдж</w:t>
      </w:r>
      <w:r>
        <w:t>етных ассигнований на уровне текущего финансового года, с учетом роста тарифов.</w:t>
      </w:r>
    </w:p>
    <w:p w14:paraId="3F6F6089" w14:textId="77777777" w:rsidR="00BB2A71" w:rsidRDefault="00CE0141">
      <w:pPr>
        <w:pStyle w:val="1"/>
        <w:ind w:firstLine="560"/>
        <w:jc w:val="both"/>
      </w:pPr>
      <w:r>
        <w:t>Недостающие средства в рамках действующих расходных обязательств ГРБС изыскивают за счет оптимизации расходов по соответствующему отраслевому направлению.</w:t>
      </w:r>
    </w:p>
    <w:p w14:paraId="2ED737DF" w14:textId="77777777" w:rsidR="00BB2A71" w:rsidRDefault="00CE0141">
      <w:pPr>
        <w:pStyle w:val="1"/>
        <w:numPr>
          <w:ilvl w:val="1"/>
          <w:numId w:val="2"/>
        </w:numPr>
        <w:tabs>
          <w:tab w:val="left" w:pos="1163"/>
        </w:tabs>
        <w:ind w:firstLine="540"/>
        <w:jc w:val="both"/>
      </w:pPr>
      <w:bookmarkStart w:id="31" w:name="bookmark31"/>
      <w:bookmarkEnd w:id="31"/>
      <w:r>
        <w:t>Планирование бюджетны</w:t>
      </w:r>
      <w:r>
        <w:t>х ассигнований на уплату налогов, сборов и иных обязательных платежей в бюджетную систему Российской Федерации производится в соответствии с действующим законодательством.</w:t>
      </w:r>
    </w:p>
    <w:p w14:paraId="11872029" w14:textId="77777777" w:rsidR="00BB2A71" w:rsidRDefault="00CE0141">
      <w:pPr>
        <w:pStyle w:val="1"/>
        <w:numPr>
          <w:ilvl w:val="1"/>
          <w:numId w:val="2"/>
        </w:numPr>
        <w:tabs>
          <w:tab w:val="left" w:pos="1163"/>
        </w:tabs>
        <w:ind w:firstLine="540"/>
        <w:jc w:val="both"/>
      </w:pPr>
      <w:bookmarkStart w:id="32" w:name="bookmark32"/>
      <w:bookmarkEnd w:id="32"/>
      <w:r>
        <w:t>Объемы бюджетных ассигнований на приобретение материальных запасов рассчитываются ис</w:t>
      </w:r>
      <w:r>
        <w:t xml:space="preserve">ходя из параметров базисного периода с применением </w:t>
      </w:r>
      <w:r>
        <w:lastRenderedPageBreak/>
        <w:t>соответствующих индексов (метод индексации).</w:t>
      </w:r>
    </w:p>
    <w:p w14:paraId="07E97693" w14:textId="77777777" w:rsidR="00BB2A71" w:rsidRDefault="00CE0141">
      <w:pPr>
        <w:pStyle w:val="1"/>
        <w:numPr>
          <w:ilvl w:val="1"/>
          <w:numId w:val="2"/>
        </w:numPr>
        <w:tabs>
          <w:tab w:val="left" w:pos="1163"/>
        </w:tabs>
        <w:ind w:firstLine="540"/>
        <w:jc w:val="both"/>
      </w:pPr>
      <w:bookmarkStart w:id="33" w:name="bookmark33"/>
      <w:bookmarkEnd w:id="33"/>
      <w:r>
        <w:t>Объемы бюджетных ассигнований на исполнение судебных актов о возмещении вреда, причиненного гражданину или юридическому лицу в результате незаконных действий (б</w:t>
      </w:r>
      <w:r>
        <w:t>ездействия) органов местного самоуправления либо должностных лиц этих органов (статьи 69, 242.2 Бюджетного кодекса Российской Федерации), рассчитываются плановым методом в размере предъявленных к исполнению и неисполнению в текущем финансовом году судебных</w:t>
      </w:r>
      <w:r>
        <w:t xml:space="preserve"> актов, а также планируемых к поступлению исполнительных документов.</w:t>
      </w:r>
    </w:p>
    <w:p w14:paraId="2276A94A" w14:textId="77777777" w:rsidR="00BB2A71" w:rsidRDefault="00CE0141">
      <w:pPr>
        <w:pStyle w:val="1"/>
        <w:numPr>
          <w:ilvl w:val="1"/>
          <w:numId w:val="2"/>
        </w:numPr>
        <w:tabs>
          <w:tab w:val="left" w:pos="1209"/>
        </w:tabs>
        <w:ind w:firstLine="540"/>
        <w:jc w:val="both"/>
      </w:pPr>
      <w:bookmarkStart w:id="34" w:name="bookmark34"/>
      <w:bookmarkEnd w:id="34"/>
      <w:r>
        <w:t>Объемы бюджетных ассигнований по остальным видам расходов, в том числе на финансирование мероприятий, которые носят системный характер (юбилейные мероприятия, торжества), рассчитываются в</w:t>
      </w:r>
      <w:r>
        <w:t xml:space="preserve"> пределах общей суммы бюджетных ассигнований (предельных объемов), доведенных специалистами администрации городского поселения.</w:t>
      </w:r>
    </w:p>
    <w:p w14:paraId="3D494517" w14:textId="77777777" w:rsidR="00BB2A71" w:rsidRDefault="00CE0141">
      <w:pPr>
        <w:pStyle w:val="1"/>
        <w:numPr>
          <w:ilvl w:val="1"/>
          <w:numId w:val="2"/>
        </w:numPr>
        <w:tabs>
          <w:tab w:val="left" w:pos="1209"/>
        </w:tabs>
        <w:ind w:firstLine="540"/>
        <w:jc w:val="both"/>
      </w:pPr>
      <w:bookmarkStart w:id="35" w:name="bookmark35"/>
      <w:bookmarkEnd w:id="35"/>
      <w:r>
        <w:t>Бюджетные ассигнования за счет целевых средств из вышестоящих бюджетов (субвенции, субсидии, иные межбюджетные трансферты) на оч</w:t>
      </w:r>
      <w:r>
        <w:t>ередной финансовый год и плановый период планируются в соответствии с утвержденным Законом о краевом бюджете и бюджетом Верхнебуреинского муниципального района на очередной финансовый год и плановый период.</w:t>
      </w:r>
    </w:p>
    <w:p w14:paraId="3EEC4897" w14:textId="77777777" w:rsidR="00BB2A71" w:rsidRDefault="00CE0141">
      <w:pPr>
        <w:pStyle w:val="1"/>
        <w:numPr>
          <w:ilvl w:val="1"/>
          <w:numId w:val="2"/>
        </w:numPr>
        <w:tabs>
          <w:tab w:val="left" w:pos="1213"/>
        </w:tabs>
        <w:ind w:firstLine="540"/>
        <w:jc w:val="both"/>
      </w:pPr>
      <w:bookmarkStart w:id="36" w:name="bookmark36"/>
      <w:bookmarkEnd w:id="36"/>
      <w:r>
        <w:t>Объемы бюджетных ассигнований на предоставление м</w:t>
      </w:r>
      <w:r>
        <w:t>ежбюджетных трансфертов определяются в соответствии с нормативными правовыми актами Среднеургальского сельского поселения, устанавливающими соответствующие расходные обязательства.</w:t>
      </w:r>
    </w:p>
    <w:p w14:paraId="09A99C67" w14:textId="77777777" w:rsidR="00BB2A71" w:rsidRDefault="00CE0141">
      <w:pPr>
        <w:pStyle w:val="1"/>
        <w:numPr>
          <w:ilvl w:val="1"/>
          <w:numId w:val="2"/>
        </w:numPr>
        <w:tabs>
          <w:tab w:val="left" w:pos="1209"/>
        </w:tabs>
        <w:ind w:firstLine="540"/>
        <w:jc w:val="both"/>
      </w:pPr>
      <w:bookmarkStart w:id="37" w:name="bookmark37"/>
      <w:bookmarkEnd w:id="37"/>
      <w:r>
        <w:t>Бюджетные ассигнования на выполнение расходных обязательств Среднеургальско</w:t>
      </w:r>
      <w:r>
        <w:t xml:space="preserve">го сельского поселения, </w:t>
      </w:r>
      <w:proofErr w:type="spellStart"/>
      <w:r>
        <w:t>софинансируемых</w:t>
      </w:r>
      <w:proofErr w:type="spellEnd"/>
      <w:r>
        <w:t xml:space="preserve"> из краевого бюджета и бюджета Верхнебуреинского муниципального района, рассчитываются в объеме, необходимом для их исполнения, в соответствии с настоящей Методикой.</w:t>
      </w:r>
    </w:p>
    <w:p w14:paraId="4AE1E333" w14:textId="77777777" w:rsidR="00BB2A71" w:rsidRDefault="00CE0141">
      <w:pPr>
        <w:pStyle w:val="1"/>
        <w:numPr>
          <w:ilvl w:val="1"/>
          <w:numId w:val="2"/>
        </w:numPr>
        <w:tabs>
          <w:tab w:val="left" w:pos="1213"/>
        </w:tabs>
        <w:spacing w:after="320"/>
        <w:ind w:firstLine="540"/>
        <w:jc w:val="both"/>
      </w:pPr>
      <w:bookmarkStart w:id="38" w:name="bookmark38"/>
      <w:bookmarkEnd w:id="38"/>
      <w:r>
        <w:t xml:space="preserve">Объемы бюджетных ассигнований местного </w:t>
      </w:r>
      <w:r>
        <w:t>бюджета формируются с учетом требований порядка формирования, утверждения и ведения планов закупок для обеспечения нужд Среднеургальского сельского поселения.</w:t>
      </w:r>
    </w:p>
    <w:p w14:paraId="56D5F5D1" w14:textId="77777777" w:rsidR="00BB2A71" w:rsidRDefault="00CE0141">
      <w:pPr>
        <w:pStyle w:val="1"/>
        <w:numPr>
          <w:ilvl w:val="0"/>
          <w:numId w:val="2"/>
        </w:numPr>
        <w:tabs>
          <w:tab w:val="left" w:pos="331"/>
        </w:tabs>
        <w:spacing w:after="320"/>
        <w:ind w:firstLine="0"/>
        <w:jc w:val="center"/>
      </w:pPr>
      <w:bookmarkStart w:id="39" w:name="bookmark39"/>
      <w:bookmarkEnd w:id="39"/>
      <w:r>
        <w:t>Расходы на реализацию муниципальных программ</w:t>
      </w:r>
    </w:p>
    <w:p w14:paraId="6944280B" w14:textId="77777777" w:rsidR="00BB2A71" w:rsidRDefault="00CE0141">
      <w:pPr>
        <w:pStyle w:val="1"/>
        <w:ind w:firstLine="540"/>
        <w:jc w:val="both"/>
      </w:pPr>
      <w:r>
        <w:t xml:space="preserve">Потребность в бюджетных средствах на финансирование </w:t>
      </w:r>
      <w:r>
        <w:t>муниципальных программ определяется с учетом инвентаризации действующих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</w:t>
      </w:r>
      <w:r>
        <w:t>ствующих программах.</w:t>
      </w:r>
    </w:p>
    <w:p w14:paraId="76C11505" w14:textId="77777777" w:rsidR="00BB2A71" w:rsidRDefault="00CE0141">
      <w:pPr>
        <w:pStyle w:val="1"/>
        <w:spacing w:after="300"/>
        <w:ind w:firstLine="540"/>
        <w:jc w:val="both"/>
      </w:pPr>
      <w:r>
        <w:t>Расходы по проектам программ, вступающим в действие с 1 января очередного финансового года, не могут превышать доведенный объем принимаемых обязательств.</w:t>
      </w:r>
    </w:p>
    <w:p w14:paraId="685057A7" w14:textId="77777777" w:rsidR="00BB2A71" w:rsidRDefault="00CE0141">
      <w:pPr>
        <w:pStyle w:val="1"/>
        <w:numPr>
          <w:ilvl w:val="0"/>
          <w:numId w:val="2"/>
        </w:numPr>
        <w:tabs>
          <w:tab w:val="left" w:pos="363"/>
        </w:tabs>
        <w:spacing w:after="300"/>
        <w:ind w:firstLine="0"/>
        <w:jc w:val="center"/>
      </w:pPr>
      <w:bookmarkStart w:id="40" w:name="bookmark40"/>
      <w:bookmarkEnd w:id="40"/>
      <w:r>
        <w:t>Заключительные положения</w:t>
      </w:r>
    </w:p>
    <w:p w14:paraId="6D3F7ECD" w14:textId="77777777" w:rsidR="00BB2A71" w:rsidRDefault="00CE0141">
      <w:pPr>
        <w:pStyle w:val="1"/>
        <w:numPr>
          <w:ilvl w:val="1"/>
          <w:numId w:val="2"/>
        </w:numPr>
        <w:tabs>
          <w:tab w:val="left" w:pos="1108"/>
        </w:tabs>
        <w:ind w:firstLine="540"/>
        <w:jc w:val="both"/>
      </w:pPr>
      <w:bookmarkStart w:id="41" w:name="bookmark41"/>
      <w:bookmarkEnd w:id="41"/>
      <w:r>
        <w:t>Администрация сельского поселения формируют предваритель</w:t>
      </w:r>
      <w:r>
        <w:t xml:space="preserve">ный перечень бюджетных ассигнований на очередной финансовый год и плановый </w:t>
      </w:r>
      <w:r>
        <w:lastRenderedPageBreak/>
        <w:t>период вместе с расчетами.</w:t>
      </w:r>
    </w:p>
    <w:p w14:paraId="37F07635" w14:textId="77777777" w:rsidR="00BB2A71" w:rsidRDefault="00CE0141">
      <w:pPr>
        <w:pStyle w:val="1"/>
        <w:numPr>
          <w:ilvl w:val="1"/>
          <w:numId w:val="2"/>
        </w:numPr>
        <w:tabs>
          <w:tab w:val="left" w:pos="1123"/>
        </w:tabs>
        <w:spacing w:after="300"/>
        <w:ind w:firstLine="540"/>
        <w:jc w:val="both"/>
      </w:pPr>
      <w:bookmarkStart w:id="42" w:name="bookmark42"/>
      <w:bookmarkEnd w:id="42"/>
      <w:r>
        <w:t>Администрация сельского поселения сопоставляет их с планируемыми доходами местного бюджета на очередной год и плановый период.</w:t>
      </w:r>
    </w:p>
    <w:sectPr w:rsidR="00BB2A71">
      <w:pgSz w:w="11900" w:h="16840"/>
      <w:pgMar w:top="1144" w:right="560" w:bottom="930" w:left="1594" w:header="716" w:footer="5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9472" w14:textId="77777777" w:rsidR="00CE0141" w:rsidRDefault="00CE0141">
      <w:r>
        <w:separator/>
      </w:r>
    </w:p>
  </w:endnote>
  <w:endnote w:type="continuationSeparator" w:id="0">
    <w:p w14:paraId="731219E7" w14:textId="77777777" w:rsidR="00CE0141" w:rsidRDefault="00CE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4E20" w14:textId="77777777" w:rsidR="00CE0141" w:rsidRDefault="00CE0141"/>
  </w:footnote>
  <w:footnote w:type="continuationSeparator" w:id="0">
    <w:p w14:paraId="0A1B59AB" w14:textId="77777777" w:rsidR="00CE0141" w:rsidRDefault="00CE0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51E"/>
    <w:multiLevelType w:val="multilevel"/>
    <w:tmpl w:val="8570A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F07FB5"/>
    <w:multiLevelType w:val="multilevel"/>
    <w:tmpl w:val="1D60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71"/>
    <w:rsid w:val="000B10D4"/>
    <w:rsid w:val="00BB2A71"/>
    <w:rsid w:val="00C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414"/>
  <w15:docId w15:val="{C4B2BB8C-8A1B-437B-A9B5-0234882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60" w:line="262" w:lineRule="auto"/>
      <w:ind w:left="588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2024-03-29T00:28:00Z</dcterms:created>
  <dcterms:modified xsi:type="dcterms:W3CDTF">2024-03-29T00:29:00Z</dcterms:modified>
</cp:coreProperties>
</file>